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AC97" w14:textId="75BF1F49" w:rsidR="000F51E8" w:rsidRDefault="002C20A8" w:rsidP="002C20A8">
      <w:pPr>
        <w:pStyle w:val="Bezproreda"/>
        <w:numPr>
          <w:ilvl w:val="0"/>
          <w:numId w:val="24"/>
        </w:numPr>
        <w:jc w:val="both"/>
        <w:rPr>
          <w:rFonts w:ascii="Times New Roman" w:eastAsia="Times New Roman" w:hAnsi="Times New Roman" w:cs="Times New Roman"/>
          <w:b/>
          <w:bCs/>
          <w:kern w:val="0"/>
          <w:sz w:val="32"/>
          <w:szCs w:val="32"/>
          <w:lang w:eastAsia="hr-HR"/>
          <w14:ligatures w14:val="none"/>
        </w:rPr>
      </w:pPr>
      <w:r w:rsidRPr="002C20A8">
        <w:rPr>
          <w:rFonts w:ascii="Times New Roman" w:eastAsia="Times New Roman" w:hAnsi="Times New Roman" w:cs="Times New Roman"/>
          <w:b/>
          <w:bCs/>
          <w:kern w:val="0"/>
          <w:sz w:val="32"/>
          <w:szCs w:val="32"/>
          <w:lang w:eastAsia="hr-HR"/>
          <w14:ligatures w14:val="none"/>
        </w:rPr>
        <w:t>OBRAZLOŽENJE GODIŠNJEG IZVJEŠTAJA O IZVRŠENJU PRORAČUNA</w:t>
      </w:r>
      <w:r w:rsidR="00D475A7">
        <w:rPr>
          <w:rFonts w:ascii="Times New Roman" w:eastAsia="Times New Roman" w:hAnsi="Times New Roman" w:cs="Times New Roman"/>
          <w:b/>
          <w:bCs/>
          <w:kern w:val="0"/>
          <w:sz w:val="32"/>
          <w:szCs w:val="32"/>
          <w:lang w:eastAsia="hr-HR"/>
          <w14:ligatures w14:val="none"/>
        </w:rPr>
        <w:t xml:space="preserve"> -godišnji obračun proračuna</w:t>
      </w:r>
    </w:p>
    <w:p w14:paraId="099EDC62" w14:textId="77777777" w:rsidR="002C20A8" w:rsidRPr="002C20A8" w:rsidRDefault="002C20A8" w:rsidP="00DA7138">
      <w:pPr>
        <w:pStyle w:val="Bezproreda"/>
        <w:jc w:val="both"/>
        <w:rPr>
          <w:rStyle w:val="fontstyle01"/>
          <w:b/>
          <w:bCs/>
          <w:sz w:val="32"/>
          <w:szCs w:val="32"/>
        </w:rPr>
      </w:pPr>
    </w:p>
    <w:p w14:paraId="6DD1BA23" w14:textId="58365507" w:rsidR="00DA7138" w:rsidRDefault="00DA7138" w:rsidP="00DA7138">
      <w:pPr>
        <w:pStyle w:val="Bezproreda"/>
        <w:jc w:val="both"/>
        <w:rPr>
          <w:rStyle w:val="fontstyle01"/>
        </w:rPr>
      </w:pPr>
      <w:r w:rsidRPr="00042A2A">
        <w:rPr>
          <w:rStyle w:val="fontstyle01"/>
          <w:b/>
          <w:bCs/>
        </w:rPr>
        <w:t>UVOD</w:t>
      </w:r>
      <w:r>
        <w:rPr>
          <w:rFonts w:ascii="TimesNewRomanPSMT" w:hAnsi="TimesNewRomanPSMT"/>
          <w:color w:val="000000"/>
        </w:rPr>
        <w:br/>
      </w:r>
      <w:r>
        <w:rPr>
          <w:rStyle w:val="fontstyle01"/>
        </w:rPr>
        <w:t>Zakonom o proračunu (“Narodne novine” broj 144/21.) i Pravilnikom o</w:t>
      </w:r>
      <w:r>
        <w:rPr>
          <w:rFonts w:ascii="TimesNewRomanPSMT" w:hAnsi="TimesNewRomanPSMT"/>
          <w:color w:val="000000"/>
        </w:rPr>
        <w:br/>
      </w:r>
      <w:r>
        <w:rPr>
          <w:rStyle w:val="fontstyle01"/>
        </w:rPr>
        <w:t>polugodišnjem i godišnjem izvještaju o izvršenju proračuna, propisana je obveza sastavljanja i</w:t>
      </w:r>
      <w:r>
        <w:rPr>
          <w:rFonts w:ascii="TimesNewRomanPSMT" w:hAnsi="TimesNewRomanPSMT"/>
          <w:color w:val="000000"/>
        </w:rPr>
        <w:br/>
      </w:r>
      <w:r>
        <w:rPr>
          <w:rStyle w:val="fontstyle01"/>
        </w:rPr>
        <w:t>podnošenja godišnjeg izvještaja o izvršenju proračuna za prethodnu godinu, na donošenje</w:t>
      </w:r>
      <w:r>
        <w:rPr>
          <w:rFonts w:ascii="TimesNewRomanPSMT" w:hAnsi="TimesNewRomanPSMT"/>
          <w:color w:val="000000"/>
        </w:rPr>
        <w:br/>
      </w:r>
      <w:r>
        <w:rPr>
          <w:rStyle w:val="fontstyle01"/>
        </w:rPr>
        <w:t xml:space="preserve">predstavničkom tijelu jedinice lokalne i područne (regionalne) samouprave. Člankom </w:t>
      </w:r>
      <w:r w:rsidR="003B09C2">
        <w:rPr>
          <w:rStyle w:val="fontstyle01"/>
        </w:rPr>
        <w:t>76</w:t>
      </w:r>
      <w:r>
        <w:rPr>
          <w:rStyle w:val="fontstyle01"/>
        </w:rPr>
        <w:t>.</w:t>
      </w:r>
      <w:r>
        <w:br/>
      </w:r>
      <w:r>
        <w:rPr>
          <w:rStyle w:val="fontstyle01"/>
        </w:rPr>
        <w:t xml:space="preserve">Zakona o proračunu i člankom </w:t>
      </w:r>
      <w:r w:rsidR="003B09C2">
        <w:rPr>
          <w:rStyle w:val="fontstyle01"/>
        </w:rPr>
        <w:t>15</w:t>
      </w:r>
      <w:r>
        <w:rPr>
          <w:rStyle w:val="fontstyle01"/>
        </w:rPr>
        <w:t>. Pravilnika o polugodišnjem i godišnjem izvještaju o</w:t>
      </w:r>
      <w:r>
        <w:rPr>
          <w:rFonts w:ascii="TimesNewRomanPSMT" w:hAnsi="TimesNewRomanPSMT"/>
          <w:color w:val="000000"/>
        </w:rPr>
        <w:br/>
      </w:r>
      <w:r>
        <w:rPr>
          <w:rStyle w:val="fontstyle01"/>
        </w:rPr>
        <w:t>izvršenju proračuna</w:t>
      </w:r>
      <w:r w:rsidR="003B09C2">
        <w:rPr>
          <w:rStyle w:val="fontstyle01"/>
        </w:rPr>
        <w:t xml:space="preserve"> (Narodne novine  broj 85/2023)</w:t>
      </w:r>
      <w:r>
        <w:rPr>
          <w:rStyle w:val="fontstyle01"/>
        </w:rPr>
        <w:t>, utvrđeno je da godišnji izvještaj o izvršenju proračuna sadrži</w:t>
      </w:r>
    </w:p>
    <w:p w14:paraId="21DEC1A2" w14:textId="3768D922" w:rsidR="00042A2A" w:rsidRDefault="00042A2A" w:rsidP="00042A2A">
      <w:pPr>
        <w:pStyle w:val="Bezproreda"/>
        <w:jc w:val="both"/>
        <w:rPr>
          <w:rStyle w:val="fontstyle01"/>
        </w:rPr>
      </w:pPr>
      <w:r>
        <w:rPr>
          <w:rStyle w:val="fontstyle21"/>
        </w:rPr>
        <w:t xml:space="preserve">- </w:t>
      </w:r>
      <w:r w:rsidR="00DA7138">
        <w:rPr>
          <w:rStyle w:val="fontstyle01"/>
        </w:rPr>
        <w:t>opći dio proračuna koji čini Račun prihoda i rashoda i Račun financiranja na razini</w:t>
      </w:r>
      <w:r w:rsidR="00DA7138">
        <w:rPr>
          <w:rFonts w:ascii="TimesNewRomanPSMT" w:hAnsi="TimesNewRomanPSMT"/>
          <w:color w:val="000000"/>
        </w:rPr>
        <w:br/>
      </w:r>
      <w:r w:rsidR="00DA7138">
        <w:rPr>
          <w:rStyle w:val="fontstyle01"/>
        </w:rPr>
        <w:t>odjeljka ekonomske klasifikacije,</w:t>
      </w:r>
    </w:p>
    <w:p w14:paraId="79B7337F" w14:textId="77777777" w:rsidR="00DA7138" w:rsidRDefault="00042A2A" w:rsidP="00042A2A">
      <w:pPr>
        <w:pStyle w:val="Bezproreda"/>
        <w:jc w:val="both"/>
        <w:rPr>
          <w:rStyle w:val="fontstyle01"/>
        </w:rPr>
      </w:pPr>
      <w:r w:rsidRPr="00042A2A">
        <w:rPr>
          <w:rStyle w:val="fontstyle01"/>
        </w:rPr>
        <w:t>-</w:t>
      </w:r>
      <w:r>
        <w:rPr>
          <w:rStyle w:val="fontstyle01"/>
        </w:rPr>
        <w:t xml:space="preserve"> </w:t>
      </w:r>
      <w:r w:rsidR="00DA7138">
        <w:rPr>
          <w:rStyle w:val="fontstyle01"/>
        </w:rPr>
        <w:t>posebni dio proračuna po organizacijskoj i programskoj klasifikaciji te razini</w:t>
      </w:r>
      <w:r w:rsidR="00DA7138">
        <w:rPr>
          <w:rFonts w:ascii="TimesNewRomanPSMT" w:hAnsi="TimesNewRomanPSMT"/>
          <w:color w:val="000000"/>
        </w:rPr>
        <w:br/>
      </w:r>
      <w:r w:rsidR="00DA7138">
        <w:rPr>
          <w:rStyle w:val="fontstyle01"/>
        </w:rPr>
        <w:t>odjeljka ekonomske klasifikacije,</w:t>
      </w:r>
    </w:p>
    <w:p w14:paraId="3BDA510A" w14:textId="6D825ED8" w:rsidR="00830EF2" w:rsidRDefault="00830EF2" w:rsidP="00042A2A">
      <w:pPr>
        <w:pStyle w:val="Bezproreda"/>
        <w:jc w:val="both"/>
        <w:rPr>
          <w:rStyle w:val="fontstyle01"/>
        </w:rPr>
      </w:pPr>
      <w:r>
        <w:rPr>
          <w:rStyle w:val="fontstyle01"/>
        </w:rPr>
        <w:t>te posebne izvještaje:</w:t>
      </w:r>
    </w:p>
    <w:p w14:paraId="24584242" w14:textId="42322238" w:rsid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korištenju proračunske zalihe, </w:t>
      </w:r>
    </w:p>
    <w:p w14:paraId="07A9BAC2" w14:textId="68F2B5B7" w:rsidR="00830EF2"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izvještaj o zaduživanju na domaćem i stranom tržištu novca i kapitala,</w:t>
      </w:r>
    </w:p>
    <w:p w14:paraId="0AEBC043" w14:textId="77777777" w:rsid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izvještaj o danim jamstvima i plaćanjima po protestiranim jamstvima,</w:t>
      </w:r>
    </w:p>
    <w:p w14:paraId="4616F2F7" w14:textId="113B8310" w:rsidR="00830EF2"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korištenju </w:t>
      </w:r>
      <w:r>
        <w:rPr>
          <w:rFonts w:ascii="Times New Roman" w:hAnsi="Times New Roman" w:cs="Times New Roman"/>
          <w:sz w:val="24"/>
          <w:szCs w:val="24"/>
        </w:rPr>
        <w:t>-</w:t>
      </w:r>
      <w:r w:rsidR="00830EF2" w:rsidRPr="003D4F3E">
        <w:rPr>
          <w:rFonts w:ascii="Times New Roman" w:hAnsi="Times New Roman" w:cs="Times New Roman"/>
          <w:sz w:val="24"/>
          <w:szCs w:val="24"/>
        </w:rPr>
        <w:t>sredstava fondova Europske unije,</w:t>
      </w:r>
    </w:p>
    <w:p w14:paraId="2DA24171" w14:textId="331FC38C" w:rsidR="003D4F3E" w:rsidRPr="003D4F3E"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r w:rsidR="00830EF2" w:rsidRPr="003D4F3E">
        <w:rPr>
          <w:rFonts w:ascii="Times New Roman" w:hAnsi="Times New Roman" w:cs="Times New Roman"/>
          <w:sz w:val="24"/>
          <w:szCs w:val="24"/>
        </w:rPr>
        <w:t xml:space="preserve">izvještaj o danim zajmovima i potraživanjima po danim zajmovima </w:t>
      </w:r>
    </w:p>
    <w:p w14:paraId="6C00A396" w14:textId="0CC2E6E1" w:rsidR="00830EF2" w:rsidRDefault="003D4F3E" w:rsidP="003D4F3E">
      <w:pPr>
        <w:pStyle w:val="Bezproreda"/>
        <w:rPr>
          <w:rFonts w:ascii="Times New Roman" w:hAnsi="Times New Roman" w:cs="Times New Roman"/>
          <w:sz w:val="24"/>
          <w:szCs w:val="24"/>
        </w:rPr>
      </w:pPr>
      <w:r>
        <w:rPr>
          <w:rFonts w:ascii="Times New Roman" w:hAnsi="Times New Roman" w:cs="Times New Roman"/>
          <w:sz w:val="24"/>
          <w:szCs w:val="24"/>
        </w:rPr>
        <w:t>-</w:t>
      </w:r>
      <w:bookmarkStart w:id="0" w:name="_Hlk166843935"/>
      <w:r w:rsidR="00830EF2" w:rsidRPr="003D4F3E">
        <w:rPr>
          <w:rFonts w:ascii="Times New Roman" w:hAnsi="Times New Roman" w:cs="Times New Roman"/>
          <w:sz w:val="24"/>
          <w:szCs w:val="24"/>
        </w:rPr>
        <w:t>izvještaj o stanju potraživanja i dospjelih obveza te o stanju potencijalnih obveza po osnovi sudskih sporova</w:t>
      </w:r>
      <w:bookmarkEnd w:id="0"/>
      <w:r w:rsidR="00830EF2" w:rsidRPr="003D4F3E">
        <w:rPr>
          <w:rFonts w:ascii="Times New Roman" w:hAnsi="Times New Roman" w:cs="Times New Roman"/>
          <w:sz w:val="24"/>
          <w:szCs w:val="24"/>
        </w:rPr>
        <w:t>.</w:t>
      </w:r>
    </w:p>
    <w:p w14:paraId="62D936F1" w14:textId="77777777" w:rsidR="003D4F3E" w:rsidRPr="003D4F3E" w:rsidRDefault="003D4F3E" w:rsidP="003D4F3E">
      <w:pPr>
        <w:pStyle w:val="Bezproreda"/>
        <w:rPr>
          <w:rFonts w:ascii="Times New Roman" w:hAnsi="Times New Roman" w:cs="Times New Roman"/>
          <w:sz w:val="24"/>
          <w:szCs w:val="24"/>
        </w:rPr>
      </w:pPr>
    </w:p>
    <w:p w14:paraId="3DE51E32" w14:textId="4AD2D20B" w:rsidR="00DA7138" w:rsidRDefault="00DA7138" w:rsidP="00DA7138">
      <w:pPr>
        <w:pStyle w:val="Bezproreda"/>
        <w:jc w:val="both"/>
        <w:rPr>
          <w:rStyle w:val="fontstyle01"/>
        </w:rPr>
      </w:pPr>
      <w:r>
        <w:rPr>
          <w:rStyle w:val="fontstyle01"/>
        </w:rPr>
        <w:t>U skladu s ovom zakonskom obvezom, sastavljen je</w:t>
      </w:r>
      <w:r w:rsidR="00E219C2">
        <w:rPr>
          <w:rStyle w:val="fontstyle01"/>
        </w:rPr>
        <w:t xml:space="preserve"> Godišnji</w:t>
      </w:r>
      <w:r>
        <w:rPr>
          <w:rStyle w:val="fontstyle01"/>
        </w:rPr>
        <w:t xml:space="preserve"> izvještaj o izvršenju</w:t>
      </w:r>
      <w:r>
        <w:rPr>
          <w:rFonts w:ascii="TimesNewRomanPSMT" w:hAnsi="TimesNewRomanPSMT"/>
          <w:color w:val="000000"/>
        </w:rPr>
        <w:br/>
      </w:r>
      <w:r>
        <w:rPr>
          <w:rStyle w:val="fontstyle01"/>
        </w:rPr>
        <w:t>Proračuna Grada Otoka  za 202</w:t>
      </w:r>
      <w:r w:rsidR="001C0FEC">
        <w:rPr>
          <w:rStyle w:val="fontstyle01"/>
        </w:rPr>
        <w:t>4</w:t>
      </w:r>
      <w:r>
        <w:rPr>
          <w:rStyle w:val="fontstyle01"/>
        </w:rPr>
        <w:t>. godinu.</w:t>
      </w:r>
    </w:p>
    <w:p w14:paraId="19C436BD" w14:textId="223AEC89" w:rsidR="00DA7138" w:rsidRDefault="00DA7138" w:rsidP="00DA7138">
      <w:pPr>
        <w:pStyle w:val="Bezproreda"/>
        <w:jc w:val="both"/>
        <w:rPr>
          <w:rStyle w:val="fontstyle01"/>
        </w:rPr>
      </w:pPr>
    </w:p>
    <w:p w14:paraId="3DD58A86" w14:textId="77777777" w:rsidR="00042A2A" w:rsidRDefault="00042A2A" w:rsidP="00AA03B2">
      <w:pPr>
        <w:pStyle w:val="Bezproreda"/>
        <w:jc w:val="both"/>
        <w:rPr>
          <w:rStyle w:val="fontstyle01"/>
        </w:rPr>
      </w:pPr>
    </w:p>
    <w:p w14:paraId="48BFBF94" w14:textId="77777777" w:rsidR="00E003E5" w:rsidRPr="00CA3993"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B0C9A35" w14:textId="3013B5BB" w:rsidR="00E003E5" w:rsidRPr="00786211" w:rsidRDefault="00786211" w:rsidP="00E003E5">
      <w:pPr>
        <w:pStyle w:val="Bezproreda"/>
        <w:jc w:val="both"/>
        <w:rPr>
          <w:rFonts w:ascii="Times New Roman" w:hAnsi="Times New Roman" w:cs="Times New Roman"/>
          <w:b/>
          <w:bCs/>
          <w:color w:val="000000"/>
          <w:sz w:val="32"/>
          <w:szCs w:val="32"/>
        </w:rPr>
      </w:pPr>
      <w:r w:rsidRPr="00786211">
        <w:rPr>
          <w:rFonts w:ascii="Times New Roman" w:hAnsi="Times New Roman" w:cs="Times New Roman"/>
          <w:b/>
          <w:bCs/>
          <w:color w:val="000000"/>
          <w:sz w:val="32"/>
          <w:szCs w:val="32"/>
        </w:rPr>
        <w:t>A.</w:t>
      </w:r>
      <w:r w:rsidR="00E003E5" w:rsidRPr="00786211">
        <w:rPr>
          <w:rFonts w:ascii="Times New Roman" w:hAnsi="Times New Roman" w:cs="Times New Roman"/>
          <w:b/>
          <w:bCs/>
          <w:color w:val="000000"/>
          <w:sz w:val="32"/>
          <w:szCs w:val="32"/>
        </w:rPr>
        <w:tab/>
        <w:t>OBRAZLOŽENJE OPĆEG DIJELA IZVJEŠTAJA</w:t>
      </w:r>
    </w:p>
    <w:p w14:paraId="4DA15F33" w14:textId="77777777" w:rsidR="00830EF2" w:rsidRPr="00830EF2" w:rsidRDefault="00830EF2" w:rsidP="00830EF2">
      <w:pPr>
        <w:spacing w:after="0" w:line="240" w:lineRule="auto"/>
        <w:contextualSpacing/>
        <w:rPr>
          <w:rFonts w:ascii="Times New Roman" w:eastAsia="Times New Roman" w:hAnsi="Times New Roman" w:cs="Times New Roman"/>
          <w:b/>
          <w:bCs/>
          <w:kern w:val="0"/>
          <w:sz w:val="28"/>
          <w:szCs w:val="28"/>
          <w:lang w:eastAsia="hr-HR"/>
          <w14:ligatures w14:val="none"/>
        </w:rPr>
      </w:pPr>
      <w:r w:rsidRPr="00830EF2">
        <w:rPr>
          <w:rFonts w:ascii="TimesNewRomanPSMT" w:hAnsi="TimesNewRomanPSMT"/>
          <w:b/>
          <w:bCs/>
          <w:color w:val="000000"/>
          <w:sz w:val="28"/>
          <w:szCs w:val="28"/>
        </w:rPr>
        <w:t>Obrazloženje makroekonomskih pokazatelja</w:t>
      </w:r>
    </w:p>
    <w:p w14:paraId="6DF0B95C" w14:textId="2856CDC9" w:rsidR="00DA3EF6" w:rsidRPr="00DA3EF6" w:rsidRDefault="00DA3EF6" w:rsidP="00DA3EF6">
      <w:pPr>
        <w:widowControl w:val="0"/>
        <w:tabs>
          <w:tab w:val="left" w:pos="2825"/>
          <w:tab w:val="left" w:pos="4327"/>
          <w:tab w:val="left" w:pos="4794"/>
          <w:tab w:val="left" w:pos="6327"/>
          <w:tab w:val="left" w:pos="7944"/>
          <w:tab w:val="left" w:pos="8318"/>
        </w:tabs>
        <w:kinsoku w:val="0"/>
        <w:overflowPunct w:val="0"/>
        <w:autoSpaceDE w:val="0"/>
        <w:autoSpaceDN w:val="0"/>
        <w:adjustRightInd w:val="0"/>
        <w:spacing w:after="0" w:line="240" w:lineRule="auto"/>
        <w:ind w:left="116" w:right="120"/>
        <w:rPr>
          <w:rFonts w:ascii="Times New Roman" w:eastAsiaTheme="minorEastAsia" w:hAnsi="Times New Roman" w:cs="Times New Roman"/>
          <w:kern w:val="0"/>
          <w:sz w:val="24"/>
          <w:szCs w:val="24"/>
          <w:lang w:eastAsia="hr-HR"/>
          <w14:ligatures w14:val="none"/>
        </w:rPr>
      </w:pPr>
      <w:r w:rsidRPr="00DA3EF6">
        <w:rPr>
          <w:rFonts w:ascii="Times New Roman" w:eastAsiaTheme="minorEastAsia" w:hAnsi="Times New Roman" w:cs="Times New Roman"/>
          <w:kern w:val="0"/>
          <w:sz w:val="24"/>
          <w:szCs w:val="24"/>
          <w:lang w:eastAsia="hr-HR"/>
          <w14:ligatures w14:val="none"/>
        </w:rPr>
        <w:t>MAKROEKONOMSKA</w:t>
      </w:r>
      <w:r w:rsidRPr="00DA3EF6">
        <w:rPr>
          <w:rFonts w:ascii="Times New Roman" w:eastAsiaTheme="minorEastAsia" w:hAnsi="Times New Roman" w:cs="Times New Roman"/>
          <w:kern w:val="0"/>
          <w:sz w:val="24"/>
          <w:szCs w:val="24"/>
          <w:lang w:eastAsia="hr-HR"/>
          <w14:ligatures w14:val="none"/>
        </w:rPr>
        <w:tab/>
      </w:r>
      <w:r w:rsidRPr="00DA3EF6">
        <w:rPr>
          <w:rFonts w:ascii="Times New Roman" w:eastAsiaTheme="minorEastAsia" w:hAnsi="Times New Roman" w:cs="Times New Roman"/>
          <w:spacing w:val="-4"/>
          <w:kern w:val="0"/>
          <w:sz w:val="24"/>
          <w:szCs w:val="24"/>
          <w:lang w:eastAsia="hr-HR"/>
          <w14:ligatures w14:val="none"/>
        </w:rPr>
        <w:t>KRETANJA</w:t>
      </w:r>
      <w:r w:rsidRPr="00DA3EF6">
        <w:rPr>
          <w:rFonts w:ascii="Times New Roman" w:eastAsiaTheme="minorEastAsia" w:hAnsi="Times New Roman" w:cs="Times New Roman"/>
          <w:spacing w:val="-4"/>
          <w:kern w:val="0"/>
          <w:sz w:val="24"/>
          <w:szCs w:val="24"/>
          <w:lang w:eastAsia="hr-HR"/>
          <w14:ligatures w14:val="none"/>
        </w:rPr>
        <w:tab/>
      </w:r>
      <w:r w:rsidRPr="00DA3EF6">
        <w:rPr>
          <w:rFonts w:ascii="Times New Roman" w:eastAsiaTheme="minorEastAsia" w:hAnsi="Times New Roman" w:cs="Times New Roman"/>
          <w:kern w:val="0"/>
          <w:sz w:val="24"/>
          <w:szCs w:val="24"/>
          <w:lang w:eastAsia="hr-HR"/>
          <w14:ligatures w14:val="none"/>
        </w:rPr>
        <w:t>U</w:t>
      </w:r>
      <w:r w:rsidRPr="00DA3EF6">
        <w:rPr>
          <w:rFonts w:ascii="Times New Roman" w:eastAsiaTheme="minorEastAsia" w:hAnsi="Times New Roman" w:cs="Times New Roman"/>
          <w:kern w:val="0"/>
          <w:sz w:val="24"/>
          <w:szCs w:val="24"/>
          <w:lang w:eastAsia="hr-HR"/>
          <w14:ligatures w14:val="none"/>
        </w:rPr>
        <w:tab/>
        <w:t>REPUBLICI</w:t>
      </w:r>
      <w:r w:rsidRPr="00DA3EF6">
        <w:rPr>
          <w:rFonts w:ascii="Times New Roman" w:eastAsiaTheme="minorEastAsia" w:hAnsi="Times New Roman" w:cs="Times New Roman"/>
          <w:kern w:val="0"/>
          <w:sz w:val="24"/>
          <w:szCs w:val="24"/>
          <w:lang w:eastAsia="hr-HR"/>
          <w14:ligatures w14:val="none"/>
        </w:rPr>
        <w:tab/>
      </w:r>
      <w:r w:rsidRPr="00DA3EF6">
        <w:rPr>
          <w:rFonts w:ascii="Times New Roman" w:eastAsiaTheme="minorEastAsia" w:hAnsi="Times New Roman" w:cs="Times New Roman"/>
          <w:spacing w:val="-9"/>
          <w:kern w:val="0"/>
          <w:sz w:val="24"/>
          <w:szCs w:val="24"/>
          <w:lang w:eastAsia="hr-HR"/>
          <w14:ligatures w14:val="none"/>
        </w:rPr>
        <w:t>HRVATSKOJ</w:t>
      </w:r>
      <w:r w:rsidRPr="00DA3EF6">
        <w:rPr>
          <w:rFonts w:ascii="Times New Roman" w:eastAsiaTheme="minorEastAsia" w:hAnsi="Times New Roman" w:cs="Times New Roman"/>
          <w:spacing w:val="-9"/>
          <w:kern w:val="0"/>
          <w:sz w:val="24"/>
          <w:szCs w:val="24"/>
          <w:lang w:eastAsia="hr-HR"/>
          <w14:ligatures w14:val="none"/>
        </w:rPr>
        <w:tab/>
      </w:r>
      <w:r w:rsidRPr="00DA3EF6">
        <w:rPr>
          <w:rFonts w:ascii="Times New Roman" w:eastAsiaTheme="minorEastAsia" w:hAnsi="Times New Roman" w:cs="Times New Roman"/>
          <w:kern w:val="0"/>
          <w:sz w:val="24"/>
          <w:szCs w:val="24"/>
          <w:lang w:eastAsia="hr-HR"/>
          <w14:ligatures w14:val="none"/>
        </w:rPr>
        <w:t>I</w:t>
      </w:r>
      <w:r>
        <w:rPr>
          <w:rFonts w:ascii="Times New Roman" w:eastAsiaTheme="minorEastAsia" w:hAnsi="Times New Roman" w:cs="Times New Roman"/>
          <w:kern w:val="0"/>
          <w:sz w:val="24"/>
          <w:szCs w:val="24"/>
          <w:lang w:eastAsia="hr-HR"/>
          <w14:ligatures w14:val="none"/>
        </w:rPr>
        <w:t xml:space="preserve"> </w:t>
      </w:r>
      <w:r w:rsidRPr="00DA3EF6">
        <w:rPr>
          <w:rFonts w:ascii="Times New Roman" w:eastAsiaTheme="minorEastAsia" w:hAnsi="Times New Roman" w:cs="Times New Roman"/>
          <w:spacing w:val="-4"/>
          <w:kern w:val="0"/>
          <w:sz w:val="24"/>
          <w:szCs w:val="24"/>
          <w:lang w:eastAsia="hr-HR"/>
          <w14:ligatures w14:val="none"/>
        </w:rPr>
        <w:t xml:space="preserve">NJIHOV </w:t>
      </w:r>
      <w:r w:rsidRPr="00DA3EF6">
        <w:rPr>
          <w:rFonts w:ascii="Times New Roman" w:eastAsiaTheme="minorEastAsia" w:hAnsi="Times New Roman" w:cs="Times New Roman"/>
          <w:kern w:val="0"/>
          <w:sz w:val="24"/>
          <w:szCs w:val="24"/>
          <w:lang w:eastAsia="hr-HR"/>
          <w14:ligatures w14:val="none"/>
        </w:rPr>
        <w:t>UTJECAJ NA PRORAČUN GRADA OTOKA</w:t>
      </w:r>
      <w:r w:rsidRPr="00DA3EF6">
        <w:rPr>
          <w:rFonts w:ascii="Times New Roman" w:eastAsiaTheme="minorEastAsia" w:hAnsi="Times New Roman" w:cs="Times New Roman"/>
          <w:spacing w:val="-44"/>
          <w:kern w:val="0"/>
          <w:sz w:val="24"/>
          <w:szCs w:val="24"/>
          <w:lang w:eastAsia="hr-HR"/>
          <w14:ligatures w14:val="none"/>
        </w:rPr>
        <w:t xml:space="preserve"> </w:t>
      </w:r>
      <w:r w:rsidRPr="00DA3EF6">
        <w:rPr>
          <w:rFonts w:ascii="Times New Roman" w:eastAsiaTheme="minorEastAsia" w:hAnsi="Times New Roman" w:cs="Times New Roman"/>
          <w:kern w:val="0"/>
          <w:sz w:val="24"/>
          <w:szCs w:val="24"/>
          <w:lang w:eastAsia="hr-HR"/>
          <w14:ligatures w14:val="none"/>
        </w:rPr>
        <w:t>U 2024. GODINI</w:t>
      </w:r>
    </w:p>
    <w:p w14:paraId="47040332" w14:textId="77777777" w:rsidR="00DA3EF6" w:rsidRPr="00DA3EF6" w:rsidRDefault="00DA3EF6" w:rsidP="00DA3EF6">
      <w:pPr>
        <w:widowControl w:val="0"/>
        <w:kinsoku w:val="0"/>
        <w:overflowPunct w:val="0"/>
        <w:autoSpaceDE w:val="0"/>
        <w:autoSpaceDN w:val="0"/>
        <w:adjustRightInd w:val="0"/>
        <w:spacing w:before="1" w:after="0" w:line="240" w:lineRule="auto"/>
        <w:rPr>
          <w:rFonts w:ascii="Times New Roman" w:eastAsiaTheme="minorEastAsia" w:hAnsi="Times New Roman" w:cs="Times New Roman"/>
          <w:kern w:val="0"/>
          <w:lang w:eastAsia="hr-HR"/>
          <w14:ligatures w14:val="none"/>
        </w:rPr>
      </w:pPr>
    </w:p>
    <w:p w14:paraId="7FFB69E8" w14:textId="77777777" w:rsidR="00DA3EF6" w:rsidRPr="00DA3EF6" w:rsidRDefault="00DA3EF6" w:rsidP="00DA3EF6">
      <w:pPr>
        <w:widowControl w:val="0"/>
        <w:kinsoku w:val="0"/>
        <w:overflowPunct w:val="0"/>
        <w:autoSpaceDE w:val="0"/>
        <w:autoSpaceDN w:val="0"/>
        <w:adjustRightInd w:val="0"/>
        <w:spacing w:after="0" w:line="240" w:lineRule="auto"/>
        <w:ind w:left="116" w:right="110"/>
        <w:jc w:val="both"/>
        <w:rPr>
          <w:rFonts w:ascii="Times New Roman" w:eastAsiaTheme="minorEastAsia" w:hAnsi="Times New Roman" w:cs="Times New Roman"/>
          <w:kern w:val="0"/>
          <w:sz w:val="24"/>
          <w:szCs w:val="24"/>
          <w:lang w:eastAsia="hr-HR"/>
          <w14:ligatures w14:val="none"/>
        </w:rPr>
      </w:pPr>
      <w:r w:rsidRPr="00DA3EF6">
        <w:rPr>
          <w:rFonts w:ascii="Times New Roman" w:eastAsiaTheme="minorEastAsia" w:hAnsi="Times New Roman" w:cs="Times New Roman"/>
          <w:kern w:val="0"/>
          <w:sz w:val="24"/>
          <w:szCs w:val="24"/>
          <w:lang w:eastAsia="hr-HR"/>
          <w14:ligatures w14:val="none"/>
        </w:rPr>
        <w:t>Proračun    za    2024.    godinu     i     projekcije     za     2025.     i     2026.     godinu   izrađeni su temeljem Smjernica ekonomske i fiskalne politike Vlade Republike i u kojima su dane projekcije kretanja najvažnijih makroekonomskih pokazatelja Republike Hrvatske za razdoblje 2024.-2026. godine, kao i temeljem procjene učinka izmjena zakonskih</w:t>
      </w:r>
      <w:r w:rsidRPr="00DA3EF6">
        <w:rPr>
          <w:rFonts w:ascii="Times New Roman" w:eastAsiaTheme="minorEastAsia" w:hAnsi="Times New Roman" w:cs="Times New Roman"/>
          <w:spacing w:val="-8"/>
          <w:kern w:val="0"/>
          <w:sz w:val="24"/>
          <w:szCs w:val="24"/>
          <w:lang w:eastAsia="hr-HR"/>
          <w14:ligatures w14:val="none"/>
        </w:rPr>
        <w:t xml:space="preserve"> </w:t>
      </w:r>
      <w:r w:rsidRPr="00DA3EF6">
        <w:rPr>
          <w:rFonts w:ascii="Times New Roman" w:eastAsiaTheme="minorEastAsia" w:hAnsi="Times New Roman" w:cs="Times New Roman"/>
          <w:kern w:val="0"/>
          <w:sz w:val="24"/>
          <w:szCs w:val="24"/>
          <w:lang w:eastAsia="hr-HR"/>
          <w14:ligatures w14:val="none"/>
        </w:rPr>
        <w:t>propisa.</w:t>
      </w:r>
    </w:p>
    <w:p w14:paraId="4CAB97F0" w14:textId="77777777" w:rsidR="00DA3EF6" w:rsidRDefault="00DA3EF6" w:rsidP="00830EF2">
      <w:pPr>
        <w:pStyle w:val="Bezproreda"/>
        <w:jc w:val="both"/>
        <w:rPr>
          <w:rStyle w:val="fontstyle01"/>
        </w:rPr>
      </w:pPr>
    </w:p>
    <w:p w14:paraId="5CC325C7" w14:textId="7EDBADE8" w:rsidR="00830EF2" w:rsidRDefault="00830EF2" w:rsidP="00830EF2">
      <w:pPr>
        <w:pStyle w:val="Bezproreda"/>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3D4F3E">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 </w:t>
      </w:r>
      <w:r w:rsidRPr="00E003E5">
        <w:rPr>
          <w:rFonts w:ascii="Times New Roman" w:hAnsi="Times New Roman" w:cs="Times New Roman"/>
          <w:b/>
          <w:bCs/>
          <w:color w:val="000000"/>
          <w:sz w:val="24"/>
          <w:szCs w:val="24"/>
        </w:rPr>
        <w:t xml:space="preserve"> Obrazloženje ostvarenih prihoda i rashoda, primitaka i izdataka</w:t>
      </w:r>
    </w:p>
    <w:p w14:paraId="5449D480" w14:textId="77777777" w:rsidR="00830EF2" w:rsidRPr="00410D5C" w:rsidRDefault="00830EF2" w:rsidP="00830EF2">
      <w:pPr>
        <w:widowControl w:val="0"/>
        <w:suppressAutoHyphens/>
        <w:autoSpaceDE w:val="0"/>
        <w:spacing w:after="0" w:line="240" w:lineRule="auto"/>
        <w:rPr>
          <w:rFonts w:ascii="Times New Roman" w:eastAsia="Times New Roman" w:hAnsi="Times New Roman" w:cs="Times New Roman"/>
          <w:color w:val="000000"/>
          <w:kern w:val="0"/>
          <w:sz w:val="24"/>
          <w:szCs w:val="24"/>
          <w:lang w:eastAsia="ar-SA"/>
          <w14:ligatures w14:val="none"/>
        </w:rPr>
      </w:pPr>
      <w:r w:rsidRPr="00410D5C">
        <w:rPr>
          <w:rFonts w:ascii="Times New Roman" w:eastAsia="Times New Roman" w:hAnsi="Times New Roman" w:cs="Times New Roman"/>
          <w:color w:val="000000"/>
          <w:kern w:val="0"/>
          <w:sz w:val="24"/>
          <w:szCs w:val="24"/>
          <w:lang w:eastAsia="ar-SA"/>
          <w14:ligatures w14:val="none"/>
        </w:rPr>
        <w:t>Proračunski korisnici :</w:t>
      </w:r>
    </w:p>
    <w:p w14:paraId="2F6A24C4" w14:textId="77777777" w:rsidR="00830EF2" w:rsidRPr="00410D5C" w:rsidRDefault="00830EF2" w:rsidP="00830EF2">
      <w:pPr>
        <w:widowControl w:val="0"/>
        <w:numPr>
          <w:ilvl w:val="0"/>
          <w:numId w:val="12"/>
        </w:numPr>
        <w:suppressAutoHyphens/>
        <w:autoSpaceDE w:val="0"/>
        <w:spacing w:after="0" w:line="240" w:lineRule="auto"/>
        <w:rPr>
          <w:rFonts w:ascii="Times New Roman" w:eastAsia="Courier New" w:hAnsi="Times New Roman" w:cs="Times New Roman"/>
          <w:kern w:val="0"/>
          <w:sz w:val="24"/>
          <w:szCs w:val="24"/>
          <w14:ligatures w14:val="none"/>
        </w:rPr>
      </w:pPr>
      <w:r w:rsidRPr="00410D5C">
        <w:rPr>
          <w:rFonts w:ascii="Times New Roman" w:eastAsia="Courier New" w:hAnsi="Times New Roman" w:cs="Times New Roman"/>
          <w:kern w:val="0"/>
          <w:sz w:val="24"/>
          <w:szCs w:val="24"/>
          <w14:ligatures w14:val="none"/>
        </w:rPr>
        <w:t xml:space="preserve">Proračunski korisnik: Dječji vrtić Pupoljak Otok, Trg kralja Tomislava 3, Otok </w:t>
      </w:r>
    </w:p>
    <w:p w14:paraId="16114D1F"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36803</w:t>
      </w:r>
    </w:p>
    <w:p w14:paraId="30C8508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01112694</w:t>
      </w:r>
    </w:p>
    <w:p w14:paraId="0FC69368"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67232380750</w:t>
      </w:r>
    </w:p>
    <w:p w14:paraId="5011A504"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8510</w:t>
      </w:r>
    </w:p>
    <w:p w14:paraId="4FF4790C"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Otočka razvojna agencija, Trg kralja Tomislava 6/a, Otok</w:t>
      </w:r>
    </w:p>
    <w:p w14:paraId="70D49F18"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48517</w:t>
      </w:r>
    </w:p>
    <w:p w14:paraId="27E83E7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0470002</w:t>
      </w:r>
    </w:p>
    <w:p w14:paraId="13B19162"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lastRenderedPageBreak/>
        <w:t xml:space="preserve">OIB: </w:t>
      </w:r>
      <w:r w:rsidRPr="00410D5C">
        <w:rPr>
          <w:rFonts w:ascii="Times New Roman" w:eastAsia="Times New Roman" w:hAnsi="Times New Roman" w:cs="Times New Roman"/>
          <w:kern w:val="0"/>
          <w:sz w:val="24"/>
          <w:szCs w:val="24"/>
          <w:lang w:eastAsia="hr-HR"/>
          <w14:ligatures w14:val="none"/>
        </w:rPr>
        <w:t>58318175329</w:t>
      </w:r>
    </w:p>
    <w:p w14:paraId="1E2325E2"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7022</w:t>
      </w:r>
    </w:p>
    <w:p w14:paraId="45711B4E"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ustanova Virovi, Trg kralja Tomislava 6/a, Otok</w:t>
      </w:r>
    </w:p>
    <w:p w14:paraId="1F314EC3"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51492</w:t>
      </w:r>
    </w:p>
    <w:p w14:paraId="41A756FF"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05171393</w:t>
      </w:r>
    </w:p>
    <w:p w14:paraId="4BC14B67"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50041632287</w:t>
      </w:r>
    </w:p>
    <w:p w14:paraId="5176954B"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9104</w:t>
      </w:r>
    </w:p>
    <w:p w14:paraId="4D4A4725" w14:textId="77777777" w:rsidR="00830EF2" w:rsidRPr="00410D5C" w:rsidRDefault="00830EF2" w:rsidP="00830EF2">
      <w:pPr>
        <w:widowControl w:val="0"/>
        <w:numPr>
          <w:ilvl w:val="0"/>
          <w:numId w:val="12"/>
        </w:numPr>
        <w:suppressAutoHyphens/>
        <w:autoSpaceDE w:val="0"/>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Proračunski korisnik: Gradska knjižnica Otok, trg kralja Tomislava 6/a, Otok</w:t>
      </w:r>
    </w:p>
    <w:p w14:paraId="35983BAC"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RKP: 48138</w:t>
      </w:r>
    </w:p>
    <w:p w14:paraId="2C35F82C"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MB: 03141985</w:t>
      </w:r>
    </w:p>
    <w:p w14:paraId="2D7E7CCA" w14:textId="77777777" w:rsidR="00830EF2" w:rsidRPr="00410D5C"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OIB: 85520625901</w:t>
      </w:r>
    </w:p>
    <w:p w14:paraId="68860BD3" w14:textId="77777777" w:rsidR="00830EF2" w:rsidRDefault="00830EF2" w:rsidP="00830EF2">
      <w:pPr>
        <w:spacing w:after="0" w:line="240" w:lineRule="auto"/>
        <w:rPr>
          <w:rFonts w:ascii="Times New Roman" w:hAnsi="Times New Roman" w:cs="Times New Roman"/>
          <w:kern w:val="0"/>
          <w:sz w:val="24"/>
          <w:szCs w:val="24"/>
          <w14:ligatures w14:val="none"/>
        </w:rPr>
      </w:pPr>
      <w:r w:rsidRPr="00410D5C">
        <w:rPr>
          <w:rFonts w:ascii="Times New Roman" w:hAnsi="Times New Roman" w:cs="Times New Roman"/>
          <w:kern w:val="0"/>
          <w:sz w:val="24"/>
          <w:szCs w:val="24"/>
          <w14:ligatures w14:val="none"/>
        </w:rPr>
        <w:t>Djelatnost 9101</w:t>
      </w:r>
    </w:p>
    <w:p w14:paraId="0EA40784" w14:textId="77777777" w:rsidR="00D479DE" w:rsidRDefault="00D479DE"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6A013D9" w14:textId="061FD7BC" w:rsidR="00E003E5" w:rsidRPr="00D479D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D479DE">
        <w:rPr>
          <w:rFonts w:ascii="Times New Roman" w:eastAsia="Times New Roman" w:hAnsi="Times New Roman" w:cs="Times New Roman"/>
          <w:b/>
          <w:bCs/>
          <w:spacing w:val="-3"/>
          <w:kern w:val="0"/>
          <w:sz w:val="24"/>
          <w:szCs w:val="24"/>
          <w:lang w:eastAsia="ar-SA"/>
          <w14:ligatures w14:val="none"/>
        </w:rPr>
        <w:t>Pregled prihoda i primitaka Grada Otok i proračunskih korisnika  u navedenom razdoblju:</w:t>
      </w:r>
    </w:p>
    <w:p w14:paraId="718F6212"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Grad Otok i proračunski korisnici u razdoblju  01.01. do 31.12.2024. godine ostvarili su ukupne prihode i primitke u iznosu od 9.821.418,81 EUR  (X678).</w:t>
      </w:r>
    </w:p>
    <w:p w14:paraId="24B2316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631DC170"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         Grad Otok i proračunski korisnici u razdoblju od 01.01. do 31.12.2024. godine ostvarili su  ukupne rashode i izdatke u iznosu 6.885.680,28  EUR   (Y345)</w:t>
      </w:r>
      <w:r w:rsidRPr="00777217">
        <w:rPr>
          <w:rFonts w:ascii="Times New Roman" w:eastAsia="Times New Roman" w:hAnsi="Times New Roman" w:cs="Times New Roman"/>
          <w:b/>
          <w:spacing w:val="-3"/>
          <w:kern w:val="0"/>
          <w:sz w:val="24"/>
          <w:szCs w:val="24"/>
          <w:lang w:eastAsia="ar-SA"/>
          <w14:ligatures w14:val="none"/>
        </w:rPr>
        <w:t>.</w:t>
      </w:r>
    </w:p>
    <w:p w14:paraId="3B8D4A4F" w14:textId="77777777" w:rsidR="00830EF2" w:rsidRPr="00410D5C" w:rsidRDefault="00830EF2"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46261D49" w14:textId="77777777" w:rsidR="00E003E5" w:rsidRPr="00BF089E"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FFBE02B"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b/>
          <w:bCs/>
          <w:spacing w:val="-3"/>
          <w:kern w:val="0"/>
          <w:sz w:val="28"/>
          <w:szCs w:val="28"/>
          <w:lang w:eastAsia="ar-SA"/>
          <w14:ligatures w14:val="none"/>
        </w:rPr>
        <w:t xml:space="preserve">6         PRIHODI POSLOVANJA  ...........   </w:t>
      </w:r>
      <w:r w:rsidRPr="00777217">
        <w:rPr>
          <w:rFonts w:ascii="Times New Roman" w:eastAsia="Times New Roman" w:hAnsi="Times New Roman" w:cs="Times New Roman"/>
          <w:spacing w:val="-3"/>
          <w:kern w:val="0"/>
          <w:sz w:val="24"/>
          <w:szCs w:val="24"/>
          <w:lang w:eastAsia="ar-SA"/>
          <w14:ligatures w14:val="none"/>
        </w:rPr>
        <w:t>9.755.404,00 eur</w:t>
      </w:r>
      <w:r w:rsidRPr="00777217">
        <w:rPr>
          <w:rFonts w:ascii="Times New Roman" w:eastAsia="Times New Roman" w:hAnsi="Times New Roman" w:cs="Times New Roman"/>
          <w:b/>
          <w:bCs/>
          <w:spacing w:val="-3"/>
          <w:kern w:val="0"/>
          <w:sz w:val="28"/>
          <w:szCs w:val="28"/>
          <w:lang w:eastAsia="ar-SA"/>
          <w14:ligatures w14:val="none"/>
        </w:rPr>
        <w:t xml:space="preserve">  </w:t>
      </w:r>
      <w:r w:rsidRPr="00777217">
        <w:rPr>
          <w:rFonts w:ascii="Times New Roman" w:eastAsia="Times New Roman" w:hAnsi="Times New Roman" w:cs="Times New Roman"/>
          <w:spacing w:val="-3"/>
          <w:kern w:val="0"/>
          <w:sz w:val="24"/>
          <w:szCs w:val="24"/>
          <w:lang w:eastAsia="ar-SA"/>
          <w14:ligatures w14:val="none"/>
        </w:rPr>
        <w:t>što je za 81,9  % više   u realizaciji u odnosu na 2023.godinu</w:t>
      </w:r>
    </w:p>
    <w:p w14:paraId="1CD3A757"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7EC786A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159"/>
        <w:gridCol w:w="983"/>
        <w:gridCol w:w="4703"/>
        <w:gridCol w:w="2171"/>
      </w:tblGrid>
      <w:tr w:rsidR="00777217" w:rsidRPr="00777217" w14:paraId="293FFEAE" w14:textId="77777777" w:rsidTr="00BF0F46">
        <w:tc>
          <w:tcPr>
            <w:tcW w:w="1159" w:type="dxa"/>
          </w:tcPr>
          <w:p w14:paraId="47858A89"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bookmarkStart w:id="1" w:name="_Hlk127040439"/>
            <w:r w:rsidRPr="00777217">
              <w:rPr>
                <w:b/>
                <w:bCs/>
                <w:spacing w:val="-3"/>
                <w:sz w:val="24"/>
                <w:szCs w:val="24"/>
                <w:lang w:eastAsia="ar-SA"/>
              </w:rPr>
              <w:t>PRIHOD</w:t>
            </w:r>
          </w:p>
        </w:tc>
        <w:tc>
          <w:tcPr>
            <w:tcW w:w="983" w:type="dxa"/>
          </w:tcPr>
          <w:p w14:paraId="692089E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ŠIFRA</w:t>
            </w:r>
          </w:p>
        </w:tc>
        <w:tc>
          <w:tcPr>
            <w:tcW w:w="4703" w:type="dxa"/>
          </w:tcPr>
          <w:p w14:paraId="20573E7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NAZIV</w:t>
            </w:r>
          </w:p>
        </w:tc>
        <w:tc>
          <w:tcPr>
            <w:tcW w:w="2171" w:type="dxa"/>
          </w:tcPr>
          <w:p w14:paraId="4E04CD2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IZNOS</w:t>
            </w:r>
          </w:p>
        </w:tc>
      </w:tr>
      <w:bookmarkEnd w:id="1"/>
      <w:tr w:rsidR="00777217" w:rsidRPr="00777217" w14:paraId="1E40908E" w14:textId="77777777" w:rsidTr="00BF0F46">
        <w:tc>
          <w:tcPr>
            <w:tcW w:w="1159" w:type="dxa"/>
          </w:tcPr>
          <w:p w14:paraId="171A300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61</w:t>
            </w:r>
          </w:p>
        </w:tc>
        <w:tc>
          <w:tcPr>
            <w:tcW w:w="983" w:type="dxa"/>
          </w:tcPr>
          <w:p w14:paraId="62B2509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61</w:t>
            </w:r>
          </w:p>
        </w:tc>
        <w:tc>
          <w:tcPr>
            <w:tcW w:w="4703" w:type="dxa"/>
          </w:tcPr>
          <w:p w14:paraId="6DC9AF7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PRIHOD OD POREZA</w:t>
            </w:r>
          </w:p>
        </w:tc>
        <w:tc>
          <w:tcPr>
            <w:tcW w:w="2171" w:type="dxa"/>
          </w:tcPr>
          <w:p w14:paraId="6D5CDABE"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 xml:space="preserve"> 1.447.815,88 eur </w:t>
            </w:r>
          </w:p>
        </w:tc>
      </w:tr>
      <w:tr w:rsidR="00777217" w:rsidRPr="00777217" w14:paraId="50D0DE60" w14:textId="77777777" w:rsidTr="00BF0F46">
        <w:tc>
          <w:tcPr>
            <w:tcW w:w="1159" w:type="dxa"/>
          </w:tcPr>
          <w:p w14:paraId="2DF64FD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63</w:t>
            </w:r>
          </w:p>
        </w:tc>
        <w:tc>
          <w:tcPr>
            <w:tcW w:w="983" w:type="dxa"/>
          </w:tcPr>
          <w:p w14:paraId="5D626E3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63</w:t>
            </w:r>
          </w:p>
        </w:tc>
        <w:tc>
          <w:tcPr>
            <w:tcW w:w="4703" w:type="dxa"/>
          </w:tcPr>
          <w:p w14:paraId="242AC57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PRIHODI OD POMOĆI</w:t>
            </w:r>
          </w:p>
        </w:tc>
        <w:tc>
          <w:tcPr>
            <w:tcW w:w="2171" w:type="dxa"/>
          </w:tcPr>
          <w:p w14:paraId="17E53FE4" w14:textId="4C068345" w:rsidR="00777217" w:rsidRPr="00777217" w:rsidRDefault="00DF200C" w:rsidP="00777217">
            <w:pPr>
              <w:widowControl w:val="0"/>
              <w:tabs>
                <w:tab w:val="left" w:pos="-720"/>
              </w:tabs>
              <w:suppressAutoHyphens/>
              <w:autoSpaceDE w:val="0"/>
              <w:spacing w:line="240" w:lineRule="atLeast"/>
              <w:jc w:val="both"/>
              <w:rPr>
                <w:spacing w:val="-3"/>
                <w:sz w:val="24"/>
                <w:szCs w:val="24"/>
                <w:lang w:eastAsia="ar-SA"/>
              </w:rPr>
            </w:pPr>
            <w:r>
              <w:rPr>
                <w:spacing w:val="-3"/>
                <w:sz w:val="24"/>
                <w:szCs w:val="24"/>
                <w:lang w:eastAsia="ar-SA"/>
              </w:rPr>
              <w:t>2.203.109,39</w:t>
            </w:r>
            <w:r w:rsidR="00777217" w:rsidRPr="00777217">
              <w:rPr>
                <w:spacing w:val="-3"/>
                <w:sz w:val="24"/>
                <w:szCs w:val="24"/>
                <w:lang w:eastAsia="ar-SA"/>
              </w:rPr>
              <w:t xml:space="preserve"> eur </w:t>
            </w:r>
          </w:p>
        </w:tc>
      </w:tr>
      <w:tr w:rsidR="00777217" w:rsidRPr="00777217" w14:paraId="518AD4FE" w14:textId="77777777" w:rsidTr="00BF0F46">
        <w:tc>
          <w:tcPr>
            <w:tcW w:w="1159" w:type="dxa"/>
          </w:tcPr>
          <w:p w14:paraId="77EFECD4"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4A5D66B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7C3980DE" w14:textId="77777777" w:rsidR="00777217" w:rsidRPr="00777217" w:rsidRDefault="00777217" w:rsidP="00777217">
            <w:pPr>
              <w:widowControl w:val="0"/>
              <w:numPr>
                <w:ilvl w:val="0"/>
                <w:numId w:val="1"/>
              </w:numPr>
              <w:tabs>
                <w:tab w:val="left" w:pos="-720"/>
              </w:tabs>
              <w:suppressAutoHyphens/>
              <w:autoSpaceDE w:val="0"/>
              <w:spacing w:line="240" w:lineRule="atLeast"/>
              <w:contextualSpacing/>
              <w:jc w:val="both"/>
              <w:rPr>
                <w:spacing w:val="-3"/>
                <w:sz w:val="24"/>
                <w:szCs w:val="24"/>
                <w:lang w:eastAsia="ar-SA"/>
              </w:rPr>
            </w:pPr>
            <w:r w:rsidRPr="00777217">
              <w:rPr>
                <w:spacing w:val="-3"/>
                <w:sz w:val="24"/>
                <w:szCs w:val="24"/>
                <w:lang w:eastAsia="ar-SA"/>
              </w:rPr>
              <w:t xml:space="preserve">tekuće pomoći </w:t>
            </w:r>
          </w:p>
          <w:p w14:paraId="4511CC6B"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2171" w:type="dxa"/>
          </w:tcPr>
          <w:p w14:paraId="56DC03C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1.832.763,02 eur </w:t>
            </w:r>
          </w:p>
        </w:tc>
      </w:tr>
      <w:tr w:rsidR="00777217" w:rsidRPr="00777217" w14:paraId="4EC02B1B" w14:textId="77777777" w:rsidTr="00BF0F46">
        <w:tc>
          <w:tcPr>
            <w:tcW w:w="1159" w:type="dxa"/>
          </w:tcPr>
          <w:p w14:paraId="561A085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3FBEB2F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11E3B061" w14:textId="77777777" w:rsidR="00777217" w:rsidRPr="00777217" w:rsidRDefault="00777217" w:rsidP="00777217">
            <w:pPr>
              <w:widowControl w:val="0"/>
              <w:numPr>
                <w:ilvl w:val="0"/>
                <w:numId w:val="1"/>
              </w:numPr>
              <w:tabs>
                <w:tab w:val="left" w:pos="-720"/>
              </w:tabs>
              <w:suppressAutoHyphens/>
              <w:autoSpaceDE w:val="0"/>
              <w:spacing w:line="240" w:lineRule="atLeast"/>
              <w:contextualSpacing/>
              <w:jc w:val="both"/>
              <w:rPr>
                <w:spacing w:val="-3"/>
                <w:sz w:val="24"/>
                <w:szCs w:val="24"/>
                <w:lang w:eastAsia="ar-SA"/>
              </w:rPr>
            </w:pPr>
            <w:r w:rsidRPr="00777217">
              <w:rPr>
                <w:spacing w:val="-3"/>
                <w:sz w:val="24"/>
                <w:szCs w:val="24"/>
                <w:lang w:eastAsia="ar-SA"/>
              </w:rPr>
              <w:t>kapitalne pomoći</w:t>
            </w:r>
          </w:p>
          <w:p w14:paraId="66F23122"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2171" w:type="dxa"/>
          </w:tcPr>
          <w:p w14:paraId="7453D285" w14:textId="55E4E3D2"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35.</w:t>
            </w:r>
            <w:r w:rsidR="00DF200C">
              <w:rPr>
                <w:spacing w:val="-3"/>
                <w:sz w:val="24"/>
                <w:szCs w:val="24"/>
                <w:lang w:eastAsia="ar-SA"/>
              </w:rPr>
              <w:t>650</w:t>
            </w:r>
            <w:r w:rsidRPr="00777217">
              <w:rPr>
                <w:spacing w:val="-3"/>
                <w:sz w:val="24"/>
                <w:szCs w:val="24"/>
                <w:lang w:eastAsia="ar-SA"/>
              </w:rPr>
              <w:t xml:space="preserve">,00 eur </w:t>
            </w:r>
          </w:p>
        </w:tc>
      </w:tr>
      <w:tr w:rsidR="00777217" w:rsidRPr="00777217" w14:paraId="7EB72BE1" w14:textId="77777777" w:rsidTr="00BF0F46">
        <w:tc>
          <w:tcPr>
            <w:tcW w:w="1159" w:type="dxa"/>
          </w:tcPr>
          <w:p w14:paraId="3D428F23"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3D7A13DF"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0F5929E8" w14:textId="77777777" w:rsidR="00777217" w:rsidRPr="00DF200C" w:rsidRDefault="00777217" w:rsidP="00777217">
            <w:pPr>
              <w:widowControl w:val="0"/>
              <w:numPr>
                <w:ilvl w:val="0"/>
                <w:numId w:val="1"/>
              </w:numPr>
              <w:tabs>
                <w:tab w:val="left" w:pos="-720"/>
              </w:tabs>
              <w:suppressAutoHyphens/>
              <w:autoSpaceDE w:val="0"/>
              <w:spacing w:line="240" w:lineRule="atLeast"/>
              <w:contextualSpacing/>
              <w:jc w:val="both"/>
              <w:rPr>
                <w:color w:val="000000" w:themeColor="text1"/>
                <w:spacing w:val="-3"/>
                <w:sz w:val="24"/>
                <w:szCs w:val="24"/>
                <w:lang w:eastAsia="ar-SA"/>
              </w:rPr>
            </w:pPr>
            <w:r w:rsidRPr="00DF200C">
              <w:rPr>
                <w:color w:val="000000" w:themeColor="text1"/>
                <w:spacing w:val="-3"/>
                <w:sz w:val="24"/>
                <w:szCs w:val="24"/>
                <w:lang w:eastAsia="ar-SA"/>
              </w:rPr>
              <w:t>pomoći proračunskim korisnicima iz proračuna koji im nije nadležan</w:t>
            </w:r>
          </w:p>
        </w:tc>
        <w:tc>
          <w:tcPr>
            <w:tcW w:w="2171" w:type="dxa"/>
          </w:tcPr>
          <w:p w14:paraId="6AA95F3A" w14:textId="7E011DC7" w:rsidR="00777217" w:rsidRPr="00DF200C" w:rsidRDefault="00777217" w:rsidP="00777217">
            <w:pPr>
              <w:widowControl w:val="0"/>
              <w:tabs>
                <w:tab w:val="left" w:pos="-720"/>
              </w:tabs>
              <w:suppressAutoHyphens/>
              <w:autoSpaceDE w:val="0"/>
              <w:spacing w:line="240" w:lineRule="atLeast"/>
              <w:jc w:val="both"/>
              <w:rPr>
                <w:color w:val="000000" w:themeColor="text1"/>
                <w:spacing w:val="-3"/>
                <w:sz w:val="24"/>
                <w:szCs w:val="24"/>
                <w:lang w:eastAsia="ar-SA"/>
              </w:rPr>
            </w:pPr>
            <w:r w:rsidRPr="00DF200C">
              <w:rPr>
                <w:color w:val="000000" w:themeColor="text1"/>
                <w:spacing w:val="-3"/>
                <w:sz w:val="24"/>
                <w:szCs w:val="24"/>
                <w:lang w:eastAsia="ar-SA"/>
              </w:rPr>
              <w:t>43.60</w:t>
            </w:r>
            <w:r w:rsidR="00E079BF">
              <w:rPr>
                <w:color w:val="000000" w:themeColor="text1"/>
                <w:spacing w:val="-3"/>
                <w:sz w:val="24"/>
                <w:szCs w:val="24"/>
                <w:lang w:eastAsia="ar-SA"/>
              </w:rPr>
              <w:t>6</w:t>
            </w:r>
            <w:r w:rsidRPr="00DF200C">
              <w:rPr>
                <w:color w:val="000000" w:themeColor="text1"/>
                <w:spacing w:val="-3"/>
                <w:sz w:val="24"/>
                <w:szCs w:val="24"/>
                <w:lang w:eastAsia="ar-SA"/>
              </w:rPr>
              <w:t>,30</w:t>
            </w:r>
          </w:p>
        </w:tc>
      </w:tr>
      <w:tr w:rsidR="00777217" w:rsidRPr="00777217" w14:paraId="5ECA1CB1" w14:textId="77777777" w:rsidTr="00BF0F46">
        <w:tc>
          <w:tcPr>
            <w:tcW w:w="1159" w:type="dxa"/>
          </w:tcPr>
          <w:p w14:paraId="541B419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34AFF23B"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5CEC99FF" w14:textId="77777777" w:rsidR="00777217" w:rsidRPr="00777217" w:rsidRDefault="00777217" w:rsidP="00777217">
            <w:pPr>
              <w:widowControl w:val="0"/>
              <w:numPr>
                <w:ilvl w:val="0"/>
                <w:numId w:val="1"/>
              </w:numPr>
              <w:tabs>
                <w:tab w:val="left" w:pos="-720"/>
              </w:tabs>
              <w:suppressAutoHyphens/>
              <w:autoSpaceDE w:val="0"/>
              <w:spacing w:line="240" w:lineRule="atLeast"/>
              <w:contextualSpacing/>
              <w:rPr>
                <w:spacing w:val="-3"/>
                <w:sz w:val="24"/>
                <w:szCs w:val="24"/>
                <w:lang w:eastAsia="ar-SA"/>
              </w:rPr>
            </w:pPr>
            <w:r w:rsidRPr="00777217">
              <w:rPr>
                <w:spacing w:val="-3"/>
                <w:sz w:val="24"/>
                <w:szCs w:val="24"/>
                <w:lang w:eastAsia="ar-SA"/>
              </w:rPr>
              <w:t xml:space="preserve">pomoći temeljem prijenosa EU sredstava </w:t>
            </w:r>
          </w:p>
        </w:tc>
        <w:tc>
          <w:tcPr>
            <w:tcW w:w="2171" w:type="dxa"/>
          </w:tcPr>
          <w:p w14:paraId="7BDCC04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291.090,07 eur </w:t>
            </w:r>
          </w:p>
        </w:tc>
      </w:tr>
      <w:tr w:rsidR="00777217" w:rsidRPr="00777217" w14:paraId="590638E2" w14:textId="77777777" w:rsidTr="00BF0F46">
        <w:tc>
          <w:tcPr>
            <w:tcW w:w="1159" w:type="dxa"/>
          </w:tcPr>
          <w:p w14:paraId="0ABBA08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64</w:t>
            </w:r>
          </w:p>
        </w:tc>
        <w:tc>
          <w:tcPr>
            <w:tcW w:w="983" w:type="dxa"/>
          </w:tcPr>
          <w:p w14:paraId="5B09EF92"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64</w:t>
            </w:r>
          </w:p>
          <w:p w14:paraId="2738AB67"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4703" w:type="dxa"/>
          </w:tcPr>
          <w:p w14:paraId="44144F75" w14:textId="77777777" w:rsidR="00777217" w:rsidRPr="00777217" w:rsidRDefault="00777217" w:rsidP="00777217">
            <w:pPr>
              <w:widowControl w:val="0"/>
              <w:tabs>
                <w:tab w:val="left" w:pos="-720"/>
              </w:tabs>
              <w:suppressAutoHyphens/>
              <w:autoSpaceDE w:val="0"/>
              <w:spacing w:line="240" w:lineRule="atLeast"/>
              <w:ind w:left="1140"/>
              <w:contextualSpacing/>
              <w:rPr>
                <w:spacing w:val="-3"/>
                <w:sz w:val="24"/>
                <w:szCs w:val="24"/>
                <w:lang w:eastAsia="ar-SA"/>
              </w:rPr>
            </w:pPr>
            <w:r w:rsidRPr="00777217">
              <w:rPr>
                <w:spacing w:val="-3"/>
                <w:sz w:val="24"/>
                <w:szCs w:val="24"/>
                <w:lang w:eastAsia="ar-SA"/>
              </w:rPr>
              <w:t>PRIHODI OD IMOVINE</w:t>
            </w:r>
          </w:p>
        </w:tc>
        <w:tc>
          <w:tcPr>
            <w:tcW w:w="2171" w:type="dxa"/>
          </w:tcPr>
          <w:p w14:paraId="5A39087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421.844,12 eur </w:t>
            </w:r>
          </w:p>
        </w:tc>
      </w:tr>
      <w:tr w:rsidR="00777217" w:rsidRPr="00777217" w14:paraId="33ACE6DA" w14:textId="77777777" w:rsidTr="00BF0F46">
        <w:tc>
          <w:tcPr>
            <w:tcW w:w="1159" w:type="dxa"/>
          </w:tcPr>
          <w:p w14:paraId="5EC121C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32398372"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642</w:t>
            </w:r>
          </w:p>
        </w:tc>
        <w:tc>
          <w:tcPr>
            <w:tcW w:w="4703" w:type="dxa"/>
          </w:tcPr>
          <w:p w14:paraId="63747013" w14:textId="77777777" w:rsidR="00777217" w:rsidRPr="00777217" w:rsidRDefault="00777217" w:rsidP="00777217">
            <w:pPr>
              <w:widowControl w:val="0"/>
              <w:tabs>
                <w:tab w:val="left" w:pos="-720"/>
              </w:tabs>
              <w:suppressAutoHyphens/>
              <w:autoSpaceDE w:val="0"/>
              <w:spacing w:line="240" w:lineRule="atLeast"/>
              <w:ind w:left="1140"/>
              <w:contextualSpacing/>
              <w:rPr>
                <w:spacing w:val="-3"/>
                <w:sz w:val="24"/>
                <w:szCs w:val="24"/>
                <w:lang w:eastAsia="ar-SA"/>
              </w:rPr>
            </w:pPr>
          </w:p>
          <w:p w14:paraId="04FC6392" w14:textId="77777777" w:rsidR="00777217" w:rsidRPr="00777217" w:rsidRDefault="00777217" w:rsidP="00777217">
            <w:pPr>
              <w:widowControl w:val="0"/>
              <w:tabs>
                <w:tab w:val="left" w:pos="-720"/>
              </w:tabs>
              <w:suppressAutoHyphens/>
              <w:autoSpaceDE w:val="0"/>
              <w:spacing w:line="240" w:lineRule="atLeast"/>
              <w:ind w:left="1140"/>
              <w:contextualSpacing/>
              <w:rPr>
                <w:spacing w:val="-3"/>
                <w:sz w:val="24"/>
                <w:szCs w:val="24"/>
                <w:lang w:eastAsia="ar-SA"/>
              </w:rPr>
            </w:pPr>
            <w:r w:rsidRPr="00777217">
              <w:rPr>
                <w:spacing w:val="-3"/>
                <w:sz w:val="24"/>
                <w:szCs w:val="24"/>
                <w:lang w:eastAsia="ar-SA"/>
              </w:rPr>
              <w:t>Prihodi od nefinancijske imovine</w:t>
            </w:r>
          </w:p>
        </w:tc>
        <w:tc>
          <w:tcPr>
            <w:tcW w:w="2171" w:type="dxa"/>
          </w:tcPr>
          <w:p w14:paraId="6184834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421.514,34 eur </w:t>
            </w:r>
          </w:p>
        </w:tc>
      </w:tr>
      <w:tr w:rsidR="00A6403C" w:rsidRPr="00777217" w14:paraId="6E9BC6A5" w14:textId="77777777" w:rsidTr="00BF0F46">
        <w:tc>
          <w:tcPr>
            <w:tcW w:w="1159" w:type="dxa"/>
          </w:tcPr>
          <w:p w14:paraId="22C2C408" w14:textId="77777777" w:rsidR="00A6403C" w:rsidRPr="00777217" w:rsidRDefault="00A6403C"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24E728D8" w14:textId="2BDAF39B" w:rsidR="00A6403C" w:rsidRPr="00777217" w:rsidRDefault="00A6403C" w:rsidP="00777217">
            <w:pPr>
              <w:widowControl w:val="0"/>
              <w:tabs>
                <w:tab w:val="left" w:pos="-720"/>
              </w:tabs>
              <w:suppressAutoHyphens/>
              <w:autoSpaceDE w:val="0"/>
              <w:spacing w:line="240" w:lineRule="atLeast"/>
              <w:jc w:val="both"/>
              <w:rPr>
                <w:b/>
                <w:bCs/>
                <w:spacing w:val="-3"/>
                <w:sz w:val="24"/>
                <w:szCs w:val="24"/>
                <w:lang w:eastAsia="ar-SA"/>
              </w:rPr>
            </w:pPr>
            <w:r>
              <w:rPr>
                <w:b/>
                <w:bCs/>
                <w:spacing w:val="-3"/>
                <w:sz w:val="24"/>
                <w:szCs w:val="24"/>
                <w:lang w:eastAsia="ar-SA"/>
              </w:rPr>
              <w:t>6421</w:t>
            </w:r>
          </w:p>
        </w:tc>
        <w:tc>
          <w:tcPr>
            <w:tcW w:w="4703" w:type="dxa"/>
          </w:tcPr>
          <w:p w14:paraId="5316BA50" w14:textId="5C804CCB" w:rsidR="00A6403C" w:rsidRPr="00777217" w:rsidRDefault="00A6403C" w:rsidP="00777217">
            <w:pPr>
              <w:widowControl w:val="0"/>
              <w:tabs>
                <w:tab w:val="left" w:pos="-720"/>
              </w:tabs>
              <w:suppressAutoHyphens/>
              <w:autoSpaceDE w:val="0"/>
              <w:spacing w:line="240" w:lineRule="atLeast"/>
              <w:ind w:left="1140"/>
              <w:contextualSpacing/>
              <w:rPr>
                <w:spacing w:val="-3"/>
                <w:sz w:val="24"/>
                <w:szCs w:val="24"/>
                <w:lang w:eastAsia="ar-SA"/>
              </w:rPr>
            </w:pPr>
            <w:r>
              <w:rPr>
                <w:spacing w:val="-3"/>
                <w:sz w:val="24"/>
                <w:szCs w:val="24"/>
                <w:lang w:eastAsia="ar-SA"/>
              </w:rPr>
              <w:t>Naknada za koncesije</w:t>
            </w:r>
          </w:p>
        </w:tc>
        <w:tc>
          <w:tcPr>
            <w:tcW w:w="2171" w:type="dxa"/>
          </w:tcPr>
          <w:p w14:paraId="29F672B8" w14:textId="43BF3945" w:rsidR="00A6403C" w:rsidRPr="00777217" w:rsidRDefault="00A6403C" w:rsidP="00777217">
            <w:pPr>
              <w:widowControl w:val="0"/>
              <w:tabs>
                <w:tab w:val="left" w:pos="-720"/>
              </w:tabs>
              <w:suppressAutoHyphens/>
              <w:autoSpaceDE w:val="0"/>
              <w:spacing w:line="240" w:lineRule="atLeast"/>
              <w:jc w:val="both"/>
              <w:rPr>
                <w:spacing w:val="-3"/>
                <w:sz w:val="24"/>
                <w:szCs w:val="24"/>
                <w:lang w:eastAsia="ar-SA"/>
              </w:rPr>
            </w:pPr>
            <w:r>
              <w:rPr>
                <w:spacing w:val="-3"/>
                <w:sz w:val="24"/>
                <w:szCs w:val="24"/>
                <w:lang w:eastAsia="ar-SA"/>
              </w:rPr>
              <w:t xml:space="preserve">2.621,34 eur </w:t>
            </w:r>
          </w:p>
        </w:tc>
      </w:tr>
      <w:tr w:rsidR="00777217" w:rsidRPr="00777217" w14:paraId="2BC95726" w14:textId="77777777" w:rsidTr="00BF0F46">
        <w:tc>
          <w:tcPr>
            <w:tcW w:w="1159" w:type="dxa"/>
          </w:tcPr>
          <w:p w14:paraId="0B210B8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0DC49EE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6422</w:t>
            </w:r>
          </w:p>
        </w:tc>
        <w:tc>
          <w:tcPr>
            <w:tcW w:w="4703" w:type="dxa"/>
          </w:tcPr>
          <w:p w14:paraId="4B0FC6E0" w14:textId="77777777" w:rsidR="00777217" w:rsidRPr="00777217" w:rsidRDefault="00777217" w:rsidP="00777217">
            <w:pPr>
              <w:widowControl w:val="0"/>
              <w:tabs>
                <w:tab w:val="left" w:pos="-720"/>
              </w:tabs>
              <w:suppressAutoHyphens/>
              <w:autoSpaceDE w:val="0"/>
              <w:spacing w:line="240" w:lineRule="atLeast"/>
              <w:ind w:left="1140"/>
              <w:contextualSpacing/>
              <w:rPr>
                <w:spacing w:val="-3"/>
                <w:sz w:val="24"/>
                <w:szCs w:val="24"/>
                <w:lang w:eastAsia="ar-SA"/>
              </w:rPr>
            </w:pPr>
            <w:r w:rsidRPr="00777217">
              <w:rPr>
                <w:spacing w:val="-3"/>
                <w:sz w:val="24"/>
                <w:szCs w:val="24"/>
                <w:lang w:eastAsia="ar-SA"/>
              </w:rPr>
              <w:t>Prihod od zakupa i iznajmljivanja imovine</w:t>
            </w:r>
          </w:p>
        </w:tc>
        <w:tc>
          <w:tcPr>
            <w:tcW w:w="2171" w:type="dxa"/>
          </w:tcPr>
          <w:p w14:paraId="374D4E8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161.198,17 eur </w:t>
            </w:r>
          </w:p>
        </w:tc>
      </w:tr>
      <w:tr w:rsidR="00777217" w:rsidRPr="00777217" w14:paraId="57D91887" w14:textId="77777777" w:rsidTr="00BF0F46">
        <w:tc>
          <w:tcPr>
            <w:tcW w:w="1159" w:type="dxa"/>
          </w:tcPr>
          <w:p w14:paraId="66210DB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983" w:type="dxa"/>
          </w:tcPr>
          <w:p w14:paraId="1D1724AE"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6423</w:t>
            </w:r>
          </w:p>
        </w:tc>
        <w:tc>
          <w:tcPr>
            <w:tcW w:w="4703" w:type="dxa"/>
          </w:tcPr>
          <w:p w14:paraId="1BE6F7D6" w14:textId="77777777" w:rsidR="00777217" w:rsidRPr="00777217" w:rsidRDefault="00777217" w:rsidP="00777217">
            <w:pPr>
              <w:widowControl w:val="0"/>
              <w:tabs>
                <w:tab w:val="left" w:pos="-720"/>
              </w:tabs>
              <w:suppressAutoHyphens/>
              <w:autoSpaceDE w:val="0"/>
              <w:spacing w:line="240" w:lineRule="atLeast"/>
              <w:ind w:left="1140"/>
              <w:contextualSpacing/>
              <w:rPr>
                <w:spacing w:val="-3"/>
                <w:sz w:val="24"/>
                <w:szCs w:val="24"/>
                <w:lang w:eastAsia="ar-SA"/>
              </w:rPr>
            </w:pPr>
            <w:r w:rsidRPr="00777217">
              <w:rPr>
                <w:spacing w:val="-3"/>
                <w:sz w:val="24"/>
                <w:szCs w:val="24"/>
                <w:lang w:eastAsia="ar-SA"/>
              </w:rPr>
              <w:t>naknada za korištenje nefinancijske imovine</w:t>
            </w:r>
          </w:p>
        </w:tc>
        <w:tc>
          <w:tcPr>
            <w:tcW w:w="2171" w:type="dxa"/>
          </w:tcPr>
          <w:p w14:paraId="06BE914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257.694,83 eur </w:t>
            </w:r>
          </w:p>
        </w:tc>
      </w:tr>
    </w:tbl>
    <w:p w14:paraId="3E8EDFEA"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0A30EAEE"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Prihodi ostvarenih od poreza su veći za 24,1 % u odnosu na realizaciju u 2023. godini.</w:t>
      </w:r>
    </w:p>
    <w:p w14:paraId="11B1548D"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Prihodi od pomoći su manji za 12,3 % u odnosu na 2023. godinu iz razloga manjeg ostvarenja pomoći za saniranje posljedica olujnog nevremena u odnosu na 2023. godinu, potpora je doznačena u iznosu 562.786,90 eura  i manje ostvarenih kapitalnih potpora u 2024. godini, od </w:t>
      </w:r>
      <w:r w:rsidRPr="00777217">
        <w:rPr>
          <w:rFonts w:ascii="Times New Roman" w:eastAsia="Times New Roman" w:hAnsi="Times New Roman" w:cs="Times New Roman"/>
          <w:spacing w:val="-3"/>
          <w:kern w:val="0"/>
          <w:sz w:val="24"/>
          <w:szCs w:val="24"/>
          <w:lang w:eastAsia="ar-SA"/>
          <w14:ligatures w14:val="none"/>
        </w:rPr>
        <w:lastRenderedPageBreak/>
        <w:t>kapitalnih potpora ostvarena je samo potpora za sanaciju ulice Varošćica u iznosu 35.000,00 eura proračunski korisnici su ostvarili više pomoći za 60,3%.</w:t>
      </w:r>
    </w:p>
    <w:p w14:paraId="5B055F84" w14:textId="28EDE2E0"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Pomoći su ostvarili </w:t>
      </w:r>
      <w:r w:rsidR="00D01417">
        <w:rPr>
          <w:rFonts w:ascii="Times New Roman" w:eastAsia="Times New Roman" w:hAnsi="Times New Roman" w:cs="Times New Roman"/>
          <w:spacing w:val="-3"/>
          <w:kern w:val="0"/>
          <w:sz w:val="24"/>
          <w:szCs w:val="24"/>
          <w:lang w:eastAsia="ar-SA"/>
          <w14:ligatures w14:val="none"/>
        </w:rPr>
        <w:t>D</w:t>
      </w:r>
      <w:r w:rsidRPr="00777217">
        <w:rPr>
          <w:rFonts w:ascii="Times New Roman" w:eastAsia="Times New Roman" w:hAnsi="Times New Roman" w:cs="Times New Roman"/>
          <w:spacing w:val="-3"/>
          <w:kern w:val="0"/>
          <w:sz w:val="24"/>
          <w:szCs w:val="24"/>
          <w:lang w:eastAsia="ar-SA"/>
          <w14:ligatures w14:val="none"/>
        </w:rPr>
        <w:t>ječji vrtić pupoljak u iznosu 29.796,24 eura te Gradska knjižnica Otok u iznosu 13.810,06 eura.</w:t>
      </w:r>
    </w:p>
    <w:p w14:paraId="782E30ED"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highlight w:val="yellow"/>
          <w:lang w:eastAsia="ar-SA"/>
          <w14:ligatures w14:val="none"/>
        </w:rPr>
      </w:pPr>
    </w:p>
    <w:p w14:paraId="1F17FC78" w14:textId="0AD1D1A6"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Prihodi 64 su na razini ostvarenja iz 202</w:t>
      </w:r>
      <w:r w:rsidR="00DB4B46">
        <w:rPr>
          <w:rFonts w:ascii="Times New Roman" w:eastAsia="Times New Roman" w:hAnsi="Times New Roman" w:cs="Times New Roman"/>
          <w:spacing w:val="-3"/>
          <w:kern w:val="0"/>
          <w:sz w:val="24"/>
          <w:szCs w:val="24"/>
          <w:lang w:eastAsia="ar-SA"/>
          <w14:ligatures w14:val="none"/>
        </w:rPr>
        <w:t>4</w:t>
      </w:r>
      <w:r w:rsidRPr="00777217">
        <w:rPr>
          <w:rFonts w:ascii="Times New Roman" w:eastAsia="Times New Roman" w:hAnsi="Times New Roman" w:cs="Times New Roman"/>
          <w:spacing w:val="-3"/>
          <w:kern w:val="0"/>
          <w:sz w:val="24"/>
          <w:szCs w:val="24"/>
          <w:lang w:eastAsia="ar-SA"/>
          <w14:ligatures w14:val="none"/>
        </w:rPr>
        <w:t xml:space="preserve">. godine. </w:t>
      </w:r>
    </w:p>
    <w:p w14:paraId="763D518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129"/>
        <w:gridCol w:w="993"/>
        <w:gridCol w:w="4640"/>
        <w:gridCol w:w="2254"/>
      </w:tblGrid>
      <w:tr w:rsidR="00777217" w:rsidRPr="00777217" w14:paraId="6217E501" w14:textId="77777777" w:rsidTr="00BF0F46">
        <w:tc>
          <w:tcPr>
            <w:tcW w:w="1129" w:type="dxa"/>
          </w:tcPr>
          <w:p w14:paraId="296E4C6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65</w:t>
            </w:r>
          </w:p>
        </w:tc>
        <w:tc>
          <w:tcPr>
            <w:tcW w:w="993" w:type="dxa"/>
          </w:tcPr>
          <w:p w14:paraId="07764F5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65</w:t>
            </w:r>
          </w:p>
        </w:tc>
        <w:tc>
          <w:tcPr>
            <w:tcW w:w="4640" w:type="dxa"/>
          </w:tcPr>
          <w:p w14:paraId="60CF2F8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PRIHODI OD UPRAVNIH I ADMINISTRATIVNIH PRISTOJBI, PRISTOJBI PO POSEBNIM PROPISIMA</w:t>
            </w:r>
          </w:p>
        </w:tc>
        <w:tc>
          <w:tcPr>
            <w:tcW w:w="2254" w:type="dxa"/>
          </w:tcPr>
          <w:p w14:paraId="075EFCE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5.227.455,69 eur </w:t>
            </w:r>
          </w:p>
        </w:tc>
      </w:tr>
      <w:tr w:rsidR="00777217" w:rsidRPr="00777217" w14:paraId="0C68B4A9" w14:textId="77777777" w:rsidTr="00BF0F46">
        <w:tc>
          <w:tcPr>
            <w:tcW w:w="1129" w:type="dxa"/>
          </w:tcPr>
          <w:p w14:paraId="49B94A1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993" w:type="dxa"/>
          </w:tcPr>
          <w:p w14:paraId="645BBEA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651</w:t>
            </w:r>
          </w:p>
        </w:tc>
        <w:tc>
          <w:tcPr>
            <w:tcW w:w="4640" w:type="dxa"/>
          </w:tcPr>
          <w:p w14:paraId="2EACE667"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Upravne i administrativne pristojbe</w:t>
            </w:r>
          </w:p>
        </w:tc>
        <w:tc>
          <w:tcPr>
            <w:tcW w:w="2254" w:type="dxa"/>
          </w:tcPr>
          <w:p w14:paraId="3A0FD4E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759,50 eur </w:t>
            </w:r>
          </w:p>
        </w:tc>
      </w:tr>
      <w:tr w:rsidR="00777217" w:rsidRPr="00777217" w14:paraId="3C0B68E7" w14:textId="77777777" w:rsidTr="00BF0F46">
        <w:tc>
          <w:tcPr>
            <w:tcW w:w="1129" w:type="dxa"/>
          </w:tcPr>
          <w:p w14:paraId="27E7771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993" w:type="dxa"/>
          </w:tcPr>
          <w:p w14:paraId="75D0499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652</w:t>
            </w:r>
          </w:p>
        </w:tc>
        <w:tc>
          <w:tcPr>
            <w:tcW w:w="4640" w:type="dxa"/>
          </w:tcPr>
          <w:p w14:paraId="52A4852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Prihodi po posebnim propisima</w:t>
            </w:r>
          </w:p>
        </w:tc>
        <w:tc>
          <w:tcPr>
            <w:tcW w:w="2254" w:type="dxa"/>
          </w:tcPr>
          <w:p w14:paraId="0C949B03" w14:textId="507FCAC8"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4</w:t>
            </w:r>
            <w:r w:rsidR="001E387B">
              <w:rPr>
                <w:spacing w:val="-3"/>
                <w:sz w:val="24"/>
                <w:szCs w:val="24"/>
                <w:lang w:eastAsia="ar-SA"/>
              </w:rPr>
              <w:t xml:space="preserve">.933.188,38 </w:t>
            </w:r>
            <w:r w:rsidRPr="00777217">
              <w:rPr>
                <w:spacing w:val="-3"/>
                <w:sz w:val="24"/>
                <w:szCs w:val="24"/>
                <w:lang w:eastAsia="ar-SA"/>
              </w:rPr>
              <w:t xml:space="preserve">eur </w:t>
            </w:r>
          </w:p>
        </w:tc>
      </w:tr>
      <w:tr w:rsidR="00777217" w:rsidRPr="00777217" w14:paraId="4C5A1D34" w14:textId="77777777" w:rsidTr="00BF0F46">
        <w:tc>
          <w:tcPr>
            <w:tcW w:w="1129" w:type="dxa"/>
          </w:tcPr>
          <w:p w14:paraId="1CC4433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993" w:type="dxa"/>
          </w:tcPr>
          <w:p w14:paraId="30530133"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653</w:t>
            </w:r>
          </w:p>
        </w:tc>
        <w:tc>
          <w:tcPr>
            <w:tcW w:w="4640" w:type="dxa"/>
          </w:tcPr>
          <w:p w14:paraId="7B61DD2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Komunalni doprinos i naknade</w:t>
            </w:r>
          </w:p>
        </w:tc>
        <w:tc>
          <w:tcPr>
            <w:tcW w:w="2254" w:type="dxa"/>
          </w:tcPr>
          <w:p w14:paraId="746E73B7"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293.507,81 eur</w:t>
            </w:r>
          </w:p>
        </w:tc>
      </w:tr>
    </w:tbl>
    <w:p w14:paraId="381F391F"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20DF1CF3" w14:textId="49B00C62"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Prihodi šifra 65 su </w:t>
      </w:r>
      <w:r w:rsidR="001E387B">
        <w:rPr>
          <w:rFonts w:ascii="Times New Roman" w:eastAsia="Times New Roman" w:hAnsi="Times New Roman" w:cs="Times New Roman"/>
          <w:spacing w:val="-3"/>
          <w:kern w:val="0"/>
          <w:sz w:val="24"/>
          <w:szCs w:val="24"/>
          <w:lang w:eastAsia="ar-SA"/>
          <w14:ligatures w14:val="none"/>
        </w:rPr>
        <w:t>za 14% veći</w:t>
      </w:r>
      <w:r w:rsidRPr="00777217">
        <w:rPr>
          <w:rFonts w:ascii="Times New Roman" w:eastAsia="Times New Roman" w:hAnsi="Times New Roman" w:cs="Times New Roman"/>
          <w:spacing w:val="-3"/>
          <w:kern w:val="0"/>
          <w:sz w:val="24"/>
          <w:szCs w:val="24"/>
          <w:lang w:eastAsia="ar-SA"/>
          <w14:ligatures w14:val="none"/>
        </w:rPr>
        <w:t xml:space="preserve">  u odnosu na 2023. godinu radi radi velikog ostvarenja prihoda od šumskog doprinosa. Naime kao posljedica olujnog nevremena u 2023. godini Hrvatske šume imale su velike sječe i čišćenje prostora šuma na području Grada Otoka stoga su ostvareni enormni prihodi od šumskog doprinosa. Na kontu 6526 je proračunski korisnik knjižio prihode od pruženih usluga u iznosu </w:t>
      </w:r>
      <w:r w:rsidR="001E387B">
        <w:rPr>
          <w:rFonts w:ascii="Times New Roman" w:eastAsia="Times New Roman" w:hAnsi="Times New Roman" w:cs="Times New Roman"/>
          <w:spacing w:val="-3"/>
          <w:kern w:val="0"/>
          <w:sz w:val="24"/>
          <w:szCs w:val="24"/>
          <w:lang w:eastAsia="ar-SA"/>
          <w14:ligatures w14:val="none"/>
        </w:rPr>
        <w:t>103.947,88 eur što je povećanje za 15%</w:t>
      </w:r>
      <w:r w:rsidRPr="00777217">
        <w:rPr>
          <w:rFonts w:ascii="Times New Roman" w:eastAsia="Times New Roman" w:hAnsi="Times New Roman" w:cs="Times New Roman"/>
          <w:spacing w:val="-3"/>
          <w:kern w:val="0"/>
          <w:sz w:val="24"/>
          <w:szCs w:val="24"/>
          <w:lang w:eastAsia="ar-SA"/>
          <w14:ligatures w14:val="none"/>
        </w:rPr>
        <w:t xml:space="preserve"> odnosu na 2023. godinu.</w:t>
      </w:r>
    </w:p>
    <w:p w14:paraId="2A66631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4F3D713" w14:textId="5BD2039C" w:rsidR="00777217" w:rsidRPr="001E387B"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color w:val="000000" w:themeColor="text1"/>
          <w:spacing w:val="-3"/>
          <w:kern w:val="0"/>
          <w:sz w:val="24"/>
          <w:szCs w:val="24"/>
          <w:lang w:eastAsia="ar-SA"/>
          <w14:ligatures w14:val="none"/>
        </w:rPr>
      </w:pPr>
      <w:r w:rsidRPr="001E387B">
        <w:rPr>
          <w:rFonts w:ascii="Times New Roman" w:eastAsia="Times New Roman" w:hAnsi="Times New Roman" w:cs="Times New Roman"/>
          <w:color w:val="000000" w:themeColor="text1"/>
          <w:spacing w:val="-3"/>
          <w:kern w:val="0"/>
          <w:sz w:val="24"/>
          <w:szCs w:val="24"/>
          <w:lang w:eastAsia="ar-SA"/>
          <w14:ligatures w14:val="none"/>
        </w:rPr>
        <w:t>Prihodi 6</w:t>
      </w:r>
      <w:r w:rsidR="001E387B" w:rsidRPr="001E387B">
        <w:rPr>
          <w:rFonts w:ascii="Times New Roman" w:eastAsia="Times New Roman" w:hAnsi="Times New Roman" w:cs="Times New Roman"/>
          <w:color w:val="000000" w:themeColor="text1"/>
          <w:spacing w:val="-3"/>
          <w:kern w:val="0"/>
          <w:sz w:val="24"/>
          <w:szCs w:val="24"/>
          <w:lang w:eastAsia="ar-SA"/>
          <w14:ligatures w14:val="none"/>
        </w:rPr>
        <w:t>6 o</w:t>
      </w:r>
      <w:r w:rsidRPr="001E387B">
        <w:rPr>
          <w:rFonts w:ascii="Times New Roman" w:eastAsia="Times New Roman" w:hAnsi="Times New Roman" w:cs="Times New Roman"/>
          <w:color w:val="000000" w:themeColor="text1"/>
          <w:spacing w:val="-3"/>
          <w:kern w:val="0"/>
          <w:sz w:val="24"/>
          <w:szCs w:val="24"/>
          <w:lang w:eastAsia="ar-SA"/>
          <w14:ligatures w14:val="none"/>
        </w:rPr>
        <w:t>d prodaje usluga i proizvoda su veći za 1</w:t>
      </w:r>
      <w:r w:rsidR="001E387B">
        <w:rPr>
          <w:rFonts w:ascii="Times New Roman" w:eastAsia="Times New Roman" w:hAnsi="Times New Roman" w:cs="Times New Roman"/>
          <w:color w:val="000000" w:themeColor="text1"/>
          <w:spacing w:val="-3"/>
          <w:kern w:val="0"/>
          <w:sz w:val="24"/>
          <w:szCs w:val="24"/>
          <w:lang w:eastAsia="ar-SA"/>
          <w14:ligatures w14:val="none"/>
        </w:rPr>
        <w:t>0</w:t>
      </w:r>
      <w:r w:rsidRPr="001E387B">
        <w:rPr>
          <w:rFonts w:ascii="Times New Roman" w:eastAsia="Times New Roman" w:hAnsi="Times New Roman" w:cs="Times New Roman"/>
          <w:color w:val="000000" w:themeColor="text1"/>
          <w:spacing w:val="-3"/>
          <w:kern w:val="0"/>
          <w:sz w:val="24"/>
          <w:szCs w:val="24"/>
          <w:lang w:eastAsia="ar-SA"/>
          <w14:ligatures w14:val="none"/>
        </w:rPr>
        <w:t>,</w:t>
      </w:r>
      <w:r w:rsidR="00DB4B46" w:rsidRPr="001E387B">
        <w:rPr>
          <w:rFonts w:ascii="Times New Roman" w:eastAsia="Times New Roman" w:hAnsi="Times New Roman" w:cs="Times New Roman"/>
          <w:color w:val="000000" w:themeColor="text1"/>
          <w:spacing w:val="-3"/>
          <w:kern w:val="0"/>
          <w:sz w:val="24"/>
          <w:szCs w:val="24"/>
          <w:lang w:eastAsia="ar-SA"/>
          <w14:ligatures w14:val="none"/>
        </w:rPr>
        <w:t>4</w:t>
      </w:r>
      <w:r w:rsidRPr="001E387B">
        <w:rPr>
          <w:rFonts w:ascii="Times New Roman" w:eastAsia="Times New Roman" w:hAnsi="Times New Roman" w:cs="Times New Roman"/>
          <w:color w:val="000000" w:themeColor="text1"/>
          <w:spacing w:val="-3"/>
          <w:kern w:val="0"/>
          <w:sz w:val="24"/>
          <w:szCs w:val="24"/>
          <w:lang w:eastAsia="ar-SA"/>
          <w14:ligatures w14:val="none"/>
        </w:rPr>
        <w:t>4% radi veći prihoda od pruženih usluga proračunskih korisnika.</w:t>
      </w:r>
    </w:p>
    <w:p w14:paraId="098EC175" w14:textId="77777777" w:rsidR="00777217" w:rsidRPr="00DB4B46"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lang w:eastAsia="ar-SA"/>
          <w14:ligatures w14:val="none"/>
        </w:rPr>
      </w:pPr>
    </w:p>
    <w:p w14:paraId="44A058E8"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b/>
          <w:bCs/>
          <w:spacing w:val="-3"/>
          <w:kern w:val="0"/>
          <w:sz w:val="24"/>
          <w:szCs w:val="24"/>
          <w:lang w:eastAsia="ar-SA"/>
          <w14:ligatures w14:val="none"/>
        </w:rPr>
        <w:t>7     PRIHODI OD PRODAJE NEFINACIJSKE IMOVINE …….. 66.014,81 eur</w:t>
      </w:r>
      <w:r w:rsidRPr="00777217">
        <w:rPr>
          <w:rFonts w:ascii="Times New Roman" w:eastAsia="Times New Roman" w:hAnsi="Times New Roman" w:cs="Times New Roman"/>
          <w:spacing w:val="-3"/>
          <w:kern w:val="0"/>
          <w:sz w:val="24"/>
          <w:szCs w:val="24"/>
          <w:lang w:eastAsia="ar-SA"/>
          <w14:ligatures w14:val="none"/>
        </w:rPr>
        <w:t xml:space="preserve"> što je za 70% % manje u odnosu na realizaciju u 2023. godini</w:t>
      </w:r>
    </w:p>
    <w:p w14:paraId="567F86F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56A4F0E"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69"/>
        <w:gridCol w:w="922"/>
        <w:gridCol w:w="4587"/>
        <w:gridCol w:w="2238"/>
      </w:tblGrid>
      <w:tr w:rsidR="00777217" w:rsidRPr="00777217" w14:paraId="5F499246" w14:textId="77777777" w:rsidTr="00BF0F46">
        <w:tc>
          <w:tcPr>
            <w:tcW w:w="1269" w:type="dxa"/>
          </w:tcPr>
          <w:p w14:paraId="0A67C04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PRIHOD</w:t>
            </w:r>
          </w:p>
        </w:tc>
        <w:tc>
          <w:tcPr>
            <w:tcW w:w="922" w:type="dxa"/>
          </w:tcPr>
          <w:p w14:paraId="4949195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ŠIFRA</w:t>
            </w:r>
          </w:p>
        </w:tc>
        <w:tc>
          <w:tcPr>
            <w:tcW w:w="4587" w:type="dxa"/>
          </w:tcPr>
          <w:p w14:paraId="145D465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NAZIV</w:t>
            </w:r>
          </w:p>
        </w:tc>
        <w:tc>
          <w:tcPr>
            <w:tcW w:w="2238" w:type="dxa"/>
          </w:tcPr>
          <w:p w14:paraId="5960527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IZNOS</w:t>
            </w:r>
          </w:p>
        </w:tc>
      </w:tr>
      <w:tr w:rsidR="00777217" w:rsidRPr="00777217" w14:paraId="6C1AE892" w14:textId="77777777" w:rsidTr="00BF0F46">
        <w:tc>
          <w:tcPr>
            <w:tcW w:w="1269" w:type="dxa"/>
          </w:tcPr>
          <w:p w14:paraId="247D73D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711</w:t>
            </w:r>
          </w:p>
          <w:p w14:paraId="7BD245A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922" w:type="dxa"/>
          </w:tcPr>
          <w:p w14:paraId="4CC771E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711</w:t>
            </w:r>
          </w:p>
        </w:tc>
        <w:tc>
          <w:tcPr>
            <w:tcW w:w="4587" w:type="dxa"/>
          </w:tcPr>
          <w:p w14:paraId="1A6ABC5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Prihodi od prodaje materijalne imovine</w:t>
            </w:r>
          </w:p>
        </w:tc>
        <w:tc>
          <w:tcPr>
            <w:tcW w:w="2238" w:type="dxa"/>
          </w:tcPr>
          <w:p w14:paraId="0BC6FE6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66.014,81 eur </w:t>
            </w:r>
          </w:p>
        </w:tc>
      </w:tr>
    </w:tbl>
    <w:p w14:paraId="5F590E7E"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68DCF83"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711  Prihodi od prodaje materijalne imovine odnosi se na prihode od prodaje poljoprivrednog zemljšta. </w:t>
      </w:r>
    </w:p>
    <w:p w14:paraId="395EC954"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Sav prihod odnosi se na naplatu redovnih rata za kupovinu državnog poljoprivrednog zemljišta. Tijekom 2023. godine poduzimane su mjere prisilne naplate duga za prodaju poljoprivrednog zemljišta stoga je naplaćen manji prihod u 2024. godini u odnosu na 2023. godinu jer su naplaćene redovne rate koje dopjevaju na naplatu u 2024. godini.</w:t>
      </w:r>
    </w:p>
    <w:p w14:paraId="045E755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6C8F5BB"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Proračunski korisnici nisu imali prihoda od prodaje nefinancijske imovine.</w:t>
      </w:r>
    </w:p>
    <w:p w14:paraId="7E066518"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4C437FC1"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777217">
        <w:rPr>
          <w:rFonts w:ascii="Times New Roman" w:eastAsia="Times New Roman" w:hAnsi="Times New Roman" w:cs="Times New Roman"/>
          <w:b/>
          <w:bCs/>
          <w:spacing w:val="-3"/>
          <w:kern w:val="0"/>
          <w:sz w:val="24"/>
          <w:szCs w:val="24"/>
          <w:lang w:eastAsia="ar-SA"/>
          <w14:ligatures w14:val="none"/>
        </w:rPr>
        <w:t xml:space="preserve">8      PRIMICI OD FINANCIJSKE IMOVINE I ZADUŽIVANJA …….. 0,00 eur </w:t>
      </w:r>
    </w:p>
    <w:p w14:paraId="5488DDA3"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69"/>
        <w:gridCol w:w="922"/>
        <w:gridCol w:w="4584"/>
        <w:gridCol w:w="2241"/>
      </w:tblGrid>
      <w:tr w:rsidR="00777217" w:rsidRPr="00777217" w14:paraId="40B55806" w14:textId="77777777" w:rsidTr="00BF0F46">
        <w:tc>
          <w:tcPr>
            <w:tcW w:w="1269" w:type="dxa"/>
          </w:tcPr>
          <w:p w14:paraId="21AB9DD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PRIHOD</w:t>
            </w:r>
          </w:p>
        </w:tc>
        <w:tc>
          <w:tcPr>
            <w:tcW w:w="922" w:type="dxa"/>
          </w:tcPr>
          <w:p w14:paraId="4FD322F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ŠIFRA</w:t>
            </w:r>
          </w:p>
        </w:tc>
        <w:tc>
          <w:tcPr>
            <w:tcW w:w="4584" w:type="dxa"/>
          </w:tcPr>
          <w:p w14:paraId="71F119BF"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NAZIV</w:t>
            </w:r>
          </w:p>
        </w:tc>
        <w:tc>
          <w:tcPr>
            <w:tcW w:w="2241" w:type="dxa"/>
          </w:tcPr>
          <w:p w14:paraId="4975A12F"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IZNOS</w:t>
            </w:r>
          </w:p>
        </w:tc>
      </w:tr>
      <w:tr w:rsidR="00777217" w:rsidRPr="00777217" w14:paraId="1B80F2FD" w14:textId="77777777" w:rsidTr="00BF0F46">
        <w:tc>
          <w:tcPr>
            <w:tcW w:w="1269" w:type="dxa"/>
          </w:tcPr>
          <w:p w14:paraId="07FEB0C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84</w:t>
            </w:r>
          </w:p>
        </w:tc>
        <w:tc>
          <w:tcPr>
            <w:tcW w:w="922" w:type="dxa"/>
          </w:tcPr>
          <w:p w14:paraId="50CF960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8443</w:t>
            </w:r>
          </w:p>
        </w:tc>
        <w:tc>
          <w:tcPr>
            <w:tcW w:w="4584" w:type="dxa"/>
          </w:tcPr>
          <w:p w14:paraId="46BB9A6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Primljeni kredit od tuzemnih kreditnih institucija</w:t>
            </w:r>
          </w:p>
        </w:tc>
        <w:tc>
          <w:tcPr>
            <w:tcW w:w="2241" w:type="dxa"/>
          </w:tcPr>
          <w:p w14:paraId="261F580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 xml:space="preserve">0,00 eur </w:t>
            </w:r>
          </w:p>
        </w:tc>
      </w:tr>
    </w:tbl>
    <w:p w14:paraId="3CF6A3B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5CF341C0"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777217">
        <w:rPr>
          <w:rFonts w:ascii="Times New Roman" w:eastAsia="Times New Roman" w:hAnsi="Times New Roman" w:cs="Times New Roman"/>
          <w:b/>
          <w:bCs/>
          <w:spacing w:val="-3"/>
          <w:kern w:val="0"/>
          <w:sz w:val="24"/>
          <w:szCs w:val="24"/>
          <w:lang w:eastAsia="ar-SA"/>
          <w14:ligatures w14:val="none"/>
        </w:rPr>
        <w:t>Grad Otok niti proračunski korisnici tijekom 2024. godine nisu se kreditno zaduživali te stoga nisu ostvareni primitci od financijske imovine.</w:t>
      </w:r>
    </w:p>
    <w:p w14:paraId="7B2E4B4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3F5863C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b/>
          <w:bCs/>
          <w:spacing w:val="-3"/>
          <w:kern w:val="0"/>
          <w:sz w:val="28"/>
          <w:szCs w:val="28"/>
          <w:lang w:eastAsia="ar-SA"/>
          <w14:ligatures w14:val="none"/>
        </w:rPr>
        <w:t xml:space="preserve">3     RASHODI POSLOVANJA ............... 4.590.640,88  eur </w:t>
      </w:r>
      <w:r w:rsidRPr="00777217">
        <w:rPr>
          <w:rFonts w:ascii="Times New Roman" w:eastAsia="Times New Roman" w:hAnsi="Times New Roman" w:cs="Times New Roman"/>
          <w:spacing w:val="-3"/>
          <w:kern w:val="0"/>
          <w:sz w:val="24"/>
          <w:szCs w:val="24"/>
          <w:lang w:eastAsia="ar-SA"/>
          <w14:ligatures w14:val="none"/>
        </w:rPr>
        <w:t xml:space="preserve"> što je na razini iz 2023. </w:t>
      </w:r>
      <w:r w:rsidRPr="00777217">
        <w:rPr>
          <w:rFonts w:ascii="Times New Roman" w:eastAsia="Times New Roman" w:hAnsi="Times New Roman" w:cs="Times New Roman"/>
          <w:spacing w:val="-3"/>
          <w:kern w:val="0"/>
          <w:sz w:val="24"/>
          <w:szCs w:val="24"/>
          <w:lang w:eastAsia="ar-SA"/>
          <w14:ligatures w14:val="none"/>
        </w:rPr>
        <w:lastRenderedPageBreak/>
        <w:t>godine</w:t>
      </w:r>
    </w:p>
    <w:tbl>
      <w:tblPr>
        <w:tblStyle w:val="Reetkatablice"/>
        <w:tblW w:w="0" w:type="auto"/>
        <w:tblLook w:val="04A0" w:firstRow="1" w:lastRow="0" w:firstColumn="1" w:lastColumn="0" w:noHBand="0" w:noVBand="1"/>
      </w:tblPr>
      <w:tblGrid>
        <w:gridCol w:w="1225"/>
        <w:gridCol w:w="1121"/>
        <w:gridCol w:w="4465"/>
        <w:gridCol w:w="2205"/>
      </w:tblGrid>
      <w:tr w:rsidR="00777217" w:rsidRPr="00777217" w14:paraId="36EC8164" w14:textId="77777777" w:rsidTr="00BF0F46">
        <w:tc>
          <w:tcPr>
            <w:tcW w:w="1225" w:type="dxa"/>
          </w:tcPr>
          <w:p w14:paraId="3CF85E0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 xml:space="preserve">RASHOD </w:t>
            </w:r>
          </w:p>
        </w:tc>
        <w:tc>
          <w:tcPr>
            <w:tcW w:w="1121" w:type="dxa"/>
          </w:tcPr>
          <w:p w14:paraId="1F3CD84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ŠIFRA</w:t>
            </w:r>
          </w:p>
        </w:tc>
        <w:tc>
          <w:tcPr>
            <w:tcW w:w="4465" w:type="dxa"/>
          </w:tcPr>
          <w:p w14:paraId="7C415D6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NAZIV</w:t>
            </w:r>
          </w:p>
        </w:tc>
        <w:tc>
          <w:tcPr>
            <w:tcW w:w="2205" w:type="dxa"/>
          </w:tcPr>
          <w:p w14:paraId="72A8205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IZNOS</w:t>
            </w:r>
          </w:p>
        </w:tc>
      </w:tr>
      <w:tr w:rsidR="00777217" w:rsidRPr="00777217" w14:paraId="74271B21" w14:textId="77777777" w:rsidTr="00BF0F46">
        <w:tc>
          <w:tcPr>
            <w:tcW w:w="1225" w:type="dxa"/>
          </w:tcPr>
          <w:p w14:paraId="2A2CBB9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31</w:t>
            </w:r>
          </w:p>
        </w:tc>
        <w:tc>
          <w:tcPr>
            <w:tcW w:w="1121" w:type="dxa"/>
          </w:tcPr>
          <w:p w14:paraId="11243BD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31</w:t>
            </w:r>
          </w:p>
        </w:tc>
        <w:tc>
          <w:tcPr>
            <w:tcW w:w="4465" w:type="dxa"/>
          </w:tcPr>
          <w:p w14:paraId="36174C6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RASHODI ZA ZAPOSLENE</w:t>
            </w:r>
          </w:p>
        </w:tc>
        <w:tc>
          <w:tcPr>
            <w:tcW w:w="2205" w:type="dxa"/>
          </w:tcPr>
          <w:p w14:paraId="36DA6A27"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1.655.540,58 eur</w:t>
            </w:r>
          </w:p>
        </w:tc>
      </w:tr>
      <w:tr w:rsidR="00777217" w:rsidRPr="00777217" w14:paraId="2D2E6E53" w14:textId="77777777" w:rsidTr="00BF0F46">
        <w:tc>
          <w:tcPr>
            <w:tcW w:w="1225" w:type="dxa"/>
          </w:tcPr>
          <w:p w14:paraId="1B48AD5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w:t>
            </w:r>
          </w:p>
        </w:tc>
        <w:tc>
          <w:tcPr>
            <w:tcW w:w="1121" w:type="dxa"/>
          </w:tcPr>
          <w:p w14:paraId="4E2E88E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w:t>
            </w:r>
          </w:p>
        </w:tc>
        <w:tc>
          <w:tcPr>
            <w:tcW w:w="4465" w:type="dxa"/>
          </w:tcPr>
          <w:p w14:paraId="6A468C0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MATERIJALNI RASHODI</w:t>
            </w:r>
          </w:p>
        </w:tc>
        <w:tc>
          <w:tcPr>
            <w:tcW w:w="2205" w:type="dxa"/>
          </w:tcPr>
          <w:p w14:paraId="2F78179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1.619.760,97 eur </w:t>
            </w:r>
          </w:p>
        </w:tc>
      </w:tr>
      <w:tr w:rsidR="00777217" w:rsidRPr="00777217" w14:paraId="6067E336" w14:textId="77777777" w:rsidTr="00BF0F46">
        <w:tc>
          <w:tcPr>
            <w:tcW w:w="1225" w:type="dxa"/>
          </w:tcPr>
          <w:p w14:paraId="694B37E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21" w:type="dxa"/>
          </w:tcPr>
          <w:p w14:paraId="05AC52E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321</w:t>
            </w:r>
          </w:p>
        </w:tc>
        <w:tc>
          <w:tcPr>
            <w:tcW w:w="4465" w:type="dxa"/>
          </w:tcPr>
          <w:p w14:paraId="3EF5A51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Naknada troškova zaposlenima</w:t>
            </w:r>
          </w:p>
        </w:tc>
        <w:tc>
          <w:tcPr>
            <w:tcW w:w="2205" w:type="dxa"/>
          </w:tcPr>
          <w:p w14:paraId="70CC15A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53.521,04 eur</w:t>
            </w:r>
          </w:p>
        </w:tc>
      </w:tr>
      <w:tr w:rsidR="00777217" w:rsidRPr="00777217" w14:paraId="782BF7B9" w14:textId="77777777" w:rsidTr="00BF0F46">
        <w:tc>
          <w:tcPr>
            <w:tcW w:w="1225" w:type="dxa"/>
          </w:tcPr>
          <w:p w14:paraId="0C84815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21" w:type="dxa"/>
          </w:tcPr>
          <w:p w14:paraId="5262773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322</w:t>
            </w:r>
          </w:p>
        </w:tc>
        <w:tc>
          <w:tcPr>
            <w:tcW w:w="4465" w:type="dxa"/>
          </w:tcPr>
          <w:p w14:paraId="2685457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Materijalni rashodi</w:t>
            </w:r>
          </w:p>
        </w:tc>
        <w:tc>
          <w:tcPr>
            <w:tcW w:w="2205" w:type="dxa"/>
          </w:tcPr>
          <w:p w14:paraId="61C5B13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359.708,86 eur</w:t>
            </w:r>
          </w:p>
        </w:tc>
      </w:tr>
      <w:tr w:rsidR="00777217" w:rsidRPr="00777217" w14:paraId="52379C0C" w14:textId="77777777" w:rsidTr="00BF0F46">
        <w:tc>
          <w:tcPr>
            <w:tcW w:w="1225" w:type="dxa"/>
          </w:tcPr>
          <w:p w14:paraId="49CB5A4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21" w:type="dxa"/>
          </w:tcPr>
          <w:p w14:paraId="19527F1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323</w:t>
            </w:r>
          </w:p>
        </w:tc>
        <w:tc>
          <w:tcPr>
            <w:tcW w:w="4465" w:type="dxa"/>
          </w:tcPr>
          <w:p w14:paraId="0CE2DC3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Rashodi za usluge</w:t>
            </w:r>
          </w:p>
        </w:tc>
        <w:tc>
          <w:tcPr>
            <w:tcW w:w="2205" w:type="dxa"/>
          </w:tcPr>
          <w:p w14:paraId="762706A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951.745,72  eur </w:t>
            </w:r>
          </w:p>
        </w:tc>
      </w:tr>
      <w:tr w:rsidR="00777217" w:rsidRPr="00777217" w14:paraId="01EB8DA0" w14:textId="77777777" w:rsidTr="00BF0F46">
        <w:tc>
          <w:tcPr>
            <w:tcW w:w="1225" w:type="dxa"/>
          </w:tcPr>
          <w:p w14:paraId="3A6A4E9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21" w:type="dxa"/>
          </w:tcPr>
          <w:p w14:paraId="1B56466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329</w:t>
            </w:r>
          </w:p>
        </w:tc>
        <w:tc>
          <w:tcPr>
            <w:tcW w:w="4465" w:type="dxa"/>
          </w:tcPr>
          <w:p w14:paraId="57D7E32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Ostali nespomenuti rashodi poslovanja</w:t>
            </w:r>
          </w:p>
        </w:tc>
        <w:tc>
          <w:tcPr>
            <w:tcW w:w="2205" w:type="dxa"/>
          </w:tcPr>
          <w:p w14:paraId="1032A4D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253.219,18  eur</w:t>
            </w:r>
          </w:p>
        </w:tc>
      </w:tr>
    </w:tbl>
    <w:p w14:paraId="44A4F6B6" w14:textId="77777777" w:rsidR="00777217" w:rsidRPr="00777217" w:rsidRDefault="00777217" w:rsidP="00777217">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79977D1" w14:textId="77777777" w:rsidR="00777217" w:rsidRPr="00777217" w:rsidRDefault="00777217" w:rsidP="00777217">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Na kontu  Plaće  311povećane   za  28,2 % iz razloga zapošljavanja osoba u sklopu projekta Zaželi za Otok u Gradu Otoku, te povećanja plaća djelatnika i broja djelatnika kod proračunskog korisnika dječji vrtić Otok, te više isplaćenih naknada za Božić u odnosu na 2023. godinu.</w:t>
      </w:r>
    </w:p>
    <w:p w14:paraId="25965349" w14:textId="77777777" w:rsidR="00777217" w:rsidRPr="00777217" w:rsidRDefault="00777217" w:rsidP="00777217">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305E081" w14:textId="77777777" w:rsidR="00777217" w:rsidRPr="00777217" w:rsidRDefault="00777217" w:rsidP="00777217">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Rashodi skupine 32 su neznatno manji u odnosu na 2023. godinu jer su se odvijale redovne aktivnosti i Grada i proračunskih korisnika.. </w:t>
      </w:r>
    </w:p>
    <w:p w14:paraId="63826531" w14:textId="77777777" w:rsidR="00777217" w:rsidRPr="00777217" w:rsidRDefault="00777217" w:rsidP="00777217">
      <w:pPr>
        <w:widowControl w:val="0"/>
        <w:tabs>
          <w:tab w:val="left" w:pos="-720"/>
          <w:tab w:val="left" w:pos="8115"/>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C70E8B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Na kontu 329 Ostali nespomenuti rashodi poslovanja je smanjenje za 16,3 %e u odnosu na 2023. godinu .</w:t>
      </w:r>
    </w:p>
    <w:p w14:paraId="329C54C7"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777217" w:rsidRPr="00777217" w14:paraId="5B1917A1" w14:textId="77777777" w:rsidTr="00BF0F46">
        <w:tc>
          <w:tcPr>
            <w:tcW w:w="1271" w:type="dxa"/>
          </w:tcPr>
          <w:p w14:paraId="326D14C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 xml:space="preserve">RASHOD </w:t>
            </w:r>
          </w:p>
        </w:tc>
        <w:tc>
          <w:tcPr>
            <w:tcW w:w="1134" w:type="dxa"/>
          </w:tcPr>
          <w:p w14:paraId="1DC3293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ŠIFRA</w:t>
            </w:r>
          </w:p>
        </w:tc>
        <w:tc>
          <w:tcPr>
            <w:tcW w:w="4357" w:type="dxa"/>
          </w:tcPr>
          <w:p w14:paraId="6311777A"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NAZIV</w:t>
            </w:r>
          </w:p>
          <w:p w14:paraId="3021624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0BC336C7"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b/>
                <w:bCs/>
                <w:spacing w:val="-3"/>
                <w:sz w:val="24"/>
                <w:szCs w:val="24"/>
                <w:lang w:eastAsia="ar-SA"/>
              </w:rPr>
              <w:t>IZNOS</w:t>
            </w:r>
          </w:p>
        </w:tc>
      </w:tr>
      <w:tr w:rsidR="00777217" w:rsidRPr="00777217" w14:paraId="2FDB4DAA" w14:textId="77777777" w:rsidTr="00BF0F46">
        <w:tc>
          <w:tcPr>
            <w:tcW w:w="1271" w:type="dxa"/>
          </w:tcPr>
          <w:p w14:paraId="6CAC633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34</w:t>
            </w:r>
          </w:p>
        </w:tc>
        <w:tc>
          <w:tcPr>
            <w:tcW w:w="1134" w:type="dxa"/>
          </w:tcPr>
          <w:p w14:paraId="2C66114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34</w:t>
            </w:r>
          </w:p>
        </w:tc>
        <w:tc>
          <w:tcPr>
            <w:tcW w:w="4357" w:type="dxa"/>
          </w:tcPr>
          <w:p w14:paraId="62B115A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FINANCIJSKI RASHODI</w:t>
            </w:r>
          </w:p>
          <w:p w14:paraId="3E995BA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1C5CD16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33.360,22 eur</w:t>
            </w:r>
          </w:p>
        </w:tc>
      </w:tr>
      <w:tr w:rsidR="00777217" w:rsidRPr="00777217" w14:paraId="45C4F4A9" w14:textId="77777777" w:rsidTr="00BF0F46">
        <w:tc>
          <w:tcPr>
            <w:tcW w:w="1271" w:type="dxa"/>
          </w:tcPr>
          <w:p w14:paraId="0B3F516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35</w:t>
            </w:r>
          </w:p>
        </w:tc>
        <w:tc>
          <w:tcPr>
            <w:tcW w:w="1134" w:type="dxa"/>
          </w:tcPr>
          <w:p w14:paraId="172252F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35</w:t>
            </w:r>
          </w:p>
        </w:tc>
        <w:tc>
          <w:tcPr>
            <w:tcW w:w="4357" w:type="dxa"/>
          </w:tcPr>
          <w:p w14:paraId="1AD61F0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SUBVENCIJE</w:t>
            </w:r>
          </w:p>
          <w:p w14:paraId="23704F9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26A93E3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2.355,78 eur</w:t>
            </w:r>
          </w:p>
        </w:tc>
      </w:tr>
      <w:tr w:rsidR="00777217" w:rsidRPr="00777217" w14:paraId="35FD30FC" w14:textId="77777777" w:rsidTr="00BF0F46">
        <w:tc>
          <w:tcPr>
            <w:tcW w:w="1271" w:type="dxa"/>
          </w:tcPr>
          <w:p w14:paraId="2FEADD13"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36</w:t>
            </w:r>
          </w:p>
        </w:tc>
        <w:tc>
          <w:tcPr>
            <w:tcW w:w="1134" w:type="dxa"/>
          </w:tcPr>
          <w:p w14:paraId="602FE80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36</w:t>
            </w:r>
          </w:p>
        </w:tc>
        <w:tc>
          <w:tcPr>
            <w:tcW w:w="4357" w:type="dxa"/>
          </w:tcPr>
          <w:p w14:paraId="28E57BB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POMOĆI DANE U INOZEMSTVU I UNUTAR PRORAČUNA</w:t>
            </w:r>
          </w:p>
        </w:tc>
        <w:tc>
          <w:tcPr>
            <w:tcW w:w="2254" w:type="dxa"/>
          </w:tcPr>
          <w:p w14:paraId="06C7B1D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5.000,00 eur </w:t>
            </w:r>
          </w:p>
        </w:tc>
      </w:tr>
      <w:tr w:rsidR="00777217" w:rsidRPr="00777217" w14:paraId="39DFFF6B" w14:textId="77777777" w:rsidTr="00BF0F46">
        <w:tc>
          <w:tcPr>
            <w:tcW w:w="1271" w:type="dxa"/>
          </w:tcPr>
          <w:p w14:paraId="4D4D04C5" w14:textId="77777777" w:rsidR="00777217" w:rsidRPr="0001791A" w:rsidRDefault="00777217" w:rsidP="00777217">
            <w:pPr>
              <w:widowControl w:val="0"/>
              <w:tabs>
                <w:tab w:val="left" w:pos="-720"/>
              </w:tabs>
              <w:suppressAutoHyphens/>
              <w:autoSpaceDE w:val="0"/>
              <w:spacing w:line="240" w:lineRule="atLeast"/>
              <w:jc w:val="both"/>
              <w:rPr>
                <w:spacing w:val="-3"/>
                <w:sz w:val="24"/>
                <w:szCs w:val="24"/>
                <w:highlight w:val="yellow"/>
                <w:lang w:eastAsia="ar-SA"/>
              </w:rPr>
            </w:pPr>
          </w:p>
        </w:tc>
        <w:tc>
          <w:tcPr>
            <w:tcW w:w="1134" w:type="dxa"/>
          </w:tcPr>
          <w:p w14:paraId="1EBCCF83" w14:textId="77777777" w:rsidR="00777217" w:rsidRPr="00534125" w:rsidRDefault="00777217" w:rsidP="00777217">
            <w:pPr>
              <w:widowControl w:val="0"/>
              <w:tabs>
                <w:tab w:val="left" w:pos="-720"/>
              </w:tabs>
              <w:suppressAutoHyphens/>
              <w:autoSpaceDE w:val="0"/>
              <w:spacing w:line="240" w:lineRule="atLeast"/>
              <w:jc w:val="both"/>
              <w:rPr>
                <w:spacing w:val="-3"/>
                <w:sz w:val="24"/>
                <w:szCs w:val="24"/>
                <w:lang w:eastAsia="ar-SA"/>
              </w:rPr>
            </w:pPr>
            <w:r w:rsidRPr="00534125">
              <w:rPr>
                <w:spacing w:val="-3"/>
                <w:sz w:val="24"/>
                <w:szCs w:val="24"/>
                <w:lang w:eastAsia="ar-SA"/>
              </w:rPr>
              <w:t>363</w:t>
            </w:r>
          </w:p>
          <w:p w14:paraId="4C71952D" w14:textId="77777777" w:rsidR="00777217" w:rsidRPr="00534125"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4357" w:type="dxa"/>
          </w:tcPr>
          <w:p w14:paraId="3C74CF37" w14:textId="77777777" w:rsidR="00777217" w:rsidRPr="00534125" w:rsidRDefault="00777217" w:rsidP="00777217">
            <w:pPr>
              <w:widowControl w:val="0"/>
              <w:tabs>
                <w:tab w:val="left" w:pos="-720"/>
              </w:tabs>
              <w:suppressAutoHyphens/>
              <w:autoSpaceDE w:val="0"/>
              <w:spacing w:line="240" w:lineRule="atLeast"/>
              <w:jc w:val="both"/>
              <w:rPr>
                <w:spacing w:val="-3"/>
                <w:sz w:val="24"/>
                <w:szCs w:val="24"/>
                <w:lang w:eastAsia="ar-SA"/>
              </w:rPr>
            </w:pPr>
            <w:r w:rsidRPr="00534125">
              <w:rPr>
                <w:spacing w:val="-3"/>
                <w:sz w:val="24"/>
                <w:szCs w:val="24"/>
                <w:lang w:eastAsia="ar-SA"/>
              </w:rPr>
              <w:t>Tekuće pomoći unutar općeg proračuna-pomoć Općini Bošnjaci</w:t>
            </w:r>
          </w:p>
        </w:tc>
        <w:tc>
          <w:tcPr>
            <w:tcW w:w="2254" w:type="dxa"/>
          </w:tcPr>
          <w:p w14:paraId="683E5216" w14:textId="77777777" w:rsidR="00777217" w:rsidRPr="00534125" w:rsidRDefault="00777217" w:rsidP="00777217">
            <w:pPr>
              <w:widowControl w:val="0"/>
              <w:tabs>
                <w:tab w:val="left" w:pos="-720"/>
              </w:tabs>
              <w:suppressAutoHyphens/>
              <w:autoSpaceDE w:val="0"/>
              <w:spacing w:line="240" w:lineRule="atLeast"/>
              <w:jc w:val="both"/>
              <w:rPr>
                <w:spacing w:val="-3"/>
                <w:sz w:val="24"/>
                <w:szCs w:val="24"/>
                <w:lang w:eastAsia="ar-SA"/>
              </w:rPr>
            </w:pPr>
            <w:r w:rsidRPr="00534125">
              <w:rPr>
                <w:spacing w:val="-3"/>
                <w:sz w:val="24"/>
                <w:szCs w:val="24"/>
                <w:lang w:eastAsia="ar-SA"/>
              </w:rPr>
              <w:t>5.000,00 eur</w:t>
            </w:r>
          </w:p>
        </w:tc>
      </w:tr>
      <w:tr w:rsidR="00777217" w:rsidRPr="00777217" w14:paraId="50A9C5BC" w14:textId="77777777" w:rsidTr="00BF0F46">
        <w:tc>
          <w:tcPr>
            <w:tcW w:w="1271" w:type="dxa"/>
          </w:tcPr>
          <w:p w14:paraId="6156752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37</w:t>
            </w:r>
          </w:p>
        </w:tc>
        <w:tc>
          <w:tcPr>
            <w:tcW w:w="1134" w:type="dxa"/>
          </w:tcPr>
          <w:p w14:paraId="4CD9255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37</w:t>
            </w:r>
          </w:p>
        </w:tc>
        <w:tc>
          <w:tcPr>
            <w:tcW w:w="4357" w:type="dxa"/>
          </w:tcPr>
          <w:p w14:paraId="417B7CF0"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NAKNADE GRAĐANIMA I KUĆANSTVIMA</w:t>
            </w:r>
          </w:p>
        </w:tc>
        <w:tc>
          <w:tcPr>
            <w:tcW w:w="2254" w:type="dxa"/>
          </w:tcPr>
          <w:p w14:paraId="3974CB5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862.598,85 eur</w:t>
            </w:r>
          </w:p>
        </w:tc>
      </w:tr>
      <w:tr w:rsidR="00777217" w:rsidRPr="00777217" w14:paraId="10C80E22" w14:textId="77777777" w:rsidTr="00BF0F46">
        <w:tc>
          <w:tcPr>
            <w:tcW w:w="1271" w:type="dxa"/>
          </w:tcPr>
          <w:p w14:paraId="1C13A42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34" w:type="dxa"/>
          </w:tcPr>
          <w:p w14:paraId="388E14E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3721</w:t>
            </w:r>
          </w:p>
        </w:tc>
        <w:tc>
          <w:tcPr>
            <w:tcW w:w="4357" w:type="dxa"/>
          </w:tcPr>
          <w:p w14:paraId="3DC4075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Naknade građanima u novcu</w:t>
            </w:r>
          </w:p>
          <w:p w14:paraId="245A0A9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2D54297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829.900,59 eur </w:t>
            </w:r>
          </w:p>
        </w:tc>
      </w:tr>
      <w:tr w:rsidR="00777217" w:rsidRPr="00777217" w14:paraId="7003D99D" w14:textId="77777777" w:rsidTr="00BF0F46">
        <w:tc>
          <w:tcPr>
            <w:tcW w:w="1271" w:type="dxa"/>
          </w:tcPr>
          <w:p w14:paraId="65D2D58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34" w:type="dxa"/>
          </w:tcPr>
          <w:p w14:paraId="6456E8E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3722</w:t>
            </w:r>
          </w:p>
        </w:tc>
        <w:tc>
          <w:tcPr>
            <w:tcW w:w="4357" w:type="dxa"/>
          </w:tcPr>
          <w:p w14:paraId="75318A4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Naknade građanima u naravi</w:t>
            </w:r>
          </w:p>
          <w:p w14:paraId="0891E37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5FD1004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32.698,26 eur </w:t>
            </w:r>
          </w:p>
        </w:tc>
      </w:tr>
      <w:tr w:rsidR="00777217" w:rsidRPr="00777217" w14:paraId="35B59233" w14:textId="77777777" w:rsidTr="00BF0F46">
        <w:tc>
          <w:tcPr>
            <w:tcW w:w="1271" w:type="dxa"/>
          </w:tcPr>
          <w:p w14:paraId="5EC03C9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38</w:t>
            </w:r>
          </w:p>
        </w:tc>
        <w:tc>
          <w:tcPr>
            <w:tcW w:w="1134" w:type="dxa"/>
          </w:tcPr>
          <w:p w14:paraId="0FE2587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38</w:t>
            </w:r>
          </w:p>
        </w:tc>
        <w:tc>
          <w:tcPr>
            <w:tcW w:w="4357" w:type="dxa"/>
          </w:tcPr>
          <w:p w14:paraId="796953C7"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OSTALI RASHODI</w:t>
            </w:r>
          </w:p>
          <w:p w14:paraId="58BFE51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54C5720F" w14:textId="7F901C25"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412.024,48 eur </w:t>
            </w:r>
          </w:p>
        </w:tc>
      </w:tr>
      <w:tr w:rsidR="00777217" w:rsidRPr="00777217" w14:paraId="3FD218F3" w14:textId="77777777" w:rsidTr="00BF0F46">
        <w:tc>
          <w:tcPr>
            <w:tcW w:w="1271" w:type="dxa"/>
          </w:tcPr>
          <w:p w14:paraId="11B685D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34" w:type="dxa"/>
          </w:tcPr>
          <w:p w14:paraId="2238943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381</w:t>
            </w:r>
          </w:p>
        </w:tc>
        <w:tc>
          <w:tcPr>
            <w:tcW w:w="4357" w:type="dxa"/>
          </w:tcPr>
          <w:p w14:paraId="6F9AF465"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Tekuće donacije</w:t>
            </w:r>
          </w:p>
          <w:p w14:paraId="269EAE8B"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309ADB0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345.598,03 eur </w:t>
            </w:r>
          </w:p>
        </w:tc>
      </w:tr>
      <w:tr w:rsidR="00777217" w:rsidRPr="00777217" w14:paraId="26CA19E3" w14:textId="77777777" w:rsidTr="00BF0F46">
        <w:tc>
          <w:tcPr>
            <w:tcW w:w="1271" w:type="dxa"/>
          </w:tcPr>
          <w:p w14:paraId="7A1407F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34" w:type="dxa"/>
          </w:tcPr>
          <w:p w14:paraId="6D82082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382</w:t>
            </w:r>
          </w:p>
        </w:tc>
        <w:tc>
          <w:tcPr>
            <w:tcW w:w="4357" w:type="dxa"/>
          </w:tcPr>
          <w:p w14:paraId="307F012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Kapitalne donacije </w:t>
            </w:r>
          </w:p>
          <w:p w14:paraId="135C184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4F1D015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57.301,06 eur </w:t>
            </w:r>
          </w:p>
        </w:tc>
      </w:tr>
      <w:tr w:rsidR="00777217" w:rsidRPr="00777217" w14:paraId="0A4B339E" w14:textId="77777777" w:rsidTr="00BF0F46">
        <w:tc>
          <w:tcPr>
            <w:tcW w:w="1271" w:type="dxa"/>
          </w:tcPr>
          <w:p w14:paraId="324FEFC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1134" w:type="dxa"/>
          </w:tcPr>
          <w:p w14:paraId="3FAEAF1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383</w:t>
            </w:r>
          </w:p>
        </w:tc>
        <w:tc>
          <w:tcPr>
            <w:tcW w:w="4357" w:type="dxa"/>
          </w:tcPr>
          <w:p w14:paraId="2B7FBA42"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Kazne, penali naknade šteta </w:t>
            </w:r>
          </w:p>
          <w:p w14:paraId="5E193298"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07B6C90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9.125,39 eur </w:t>
            </w:r>
          </w:p>
        </w:tc>
      </w:tr>
    </w:tbl>
    <w:p w14:paraId="0207E39B"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03B3756C" w14:textId="77777777" w:rsidR="00777217" w:rsidRPr="00777217" w:rsidRDefault="00777217" w:rsidP="00777217">
      <w:pPr>
        <w:spacing w:after="0" w:line="240" w:lineRule="auto"/>
        <w:rPr>
          <w:rFonts w:ascii="Times New Roman" w:eastAsia="Calibri" w:hAnsi="Times New Roman" w:cs="Times New Roman"/>
          <w:kern w:val="0"/>
          <w:sz w:val="24"/>
          <w:szCs w:val="24"/>
          <w14:ligatures w14:val="none"/>
        </w:rPr>
      </w:pPr>
      <w:r w:rsidRPr="00777217">
        <w:rPr>
          <w:rFonts w:ascii="Times New Roman" w:hAnsi="Times New Roman" w:cs="Times New Roman"/>
          <w:spacing w:val="-3"/>
          <w:kern w:val="0"/>
          <w:sz w:val="24"/>
          <w:szCs w:val="24"/>
          <w14:ligatures w14:val="none"/>
        </w:rPr>
        <w:t xml:space="preserve">Na kontu 363 evidentirana je tekuća potpora Općini Bošnjaci za sanaciju posljedica od olujnog nevremena u ljetu 2024. godine. Grad Otok donio je Odluku </w:t>
      </w:r>
      <w:r w:rsidRPr="00777217">
        <w:rPr>
          <w:rFonts w:ascii="Times New Roman" w:eastAsia="Calibri" w:hAnsi="Times New Roman" w:cs="Times New Roman"/>
          <w:kern w:val="0"/>
          <w:sz w:val="24"/>
          <w:szCs w:val="24"/>
          <w14:ligatures w14:val="none"/>
        </w:rPr>
        <w:t xml:space="preserve">KLASA:400-01/24-01/02, URBROJ:2196-3-02-24-1 </w:t>
      </w:r>
      <w:r w:rsidRPr="00777217">
        <w:rPr>
          <w:rFonts w:ascii="Times New Roman" w:hAnsi="Times New Roman" w:cs="Times New Roman"/>
          <w:spacing w:val="-3"/>
          <w:kern w:val="0"/>
          <w:sz w:val="24"/>
          <w:szCs w:val="24"/>
          <w14:ligatures w14:val="none"/>
        </w:rPr>
        <w:t xml:space="preserve">o isplati 5.000,00 eura </w:t>
      </w:r>
    </w:p>
    <w:p w14:paraId="16AC67F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highlight w:val="yellow"/>
          <w:lang w:eastAsia="ar-SA"/>
          <w14:ligatures w14:val="none"/>
        </w:rPr>
      </w:pPr>
    </w:p>
    <w:p w14:paraId="6F1DFE69" w14:textId="77777777" w:rsidR="00777217" w:rsidRPr="00777217" w:rsidRDefault="00777217" w:rsidP="00777217">
      <w:pPr>
        <w:spacing w:after="0" w:line="240" w:lineRule="auto"/>
        <w:jc w:val="both"/>
        <w:rPr>
          <w:rFonts w:ascii="Times New Roman" w:eastAsia="Times New Roman" w:hAnsi="Times New Roman" w:cs="Times New Roman"/>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lastRenderedPageBreak/>
        <w:t>Konto 37 Naknade građanima i kućanstvima su rashodi za pomoći kućanstvima kroz sufinanciranje troškova stanovanja, naknade za blagdane (Božićnice i Uskrsnice ) sukladno socijalnom programu,  te ostala davanja građanima. Osim redovnih izdvajanja iz proračuna za građane tijekom 2024. godine isplaćeno je 636.661,08 eura  iz razloga dodjele sredstva za saniranje posljedica od olujnog nevremena na obiteljskim objektima.</w:t>
      </w:r>
      <w:r w:rsidRPr="00777217">
        <w:rPr>
          <w:rFonts w:ascii="Times New Roman" w:eastAsia="Times New Roman" w:hAnsi="Times New Roman" w:cs="Times New Roman"/>
          <w:kern w:val="0"/>
          <w:sz w:val="24"/>
          <w:szCs w:val="24"/>
          <w:lang w:eastAsia="ar-SA"/>
          <w14:ligatures w14:val="none"/>
        </w:rPr>
        <w:t xml:space="preserve"> Sredstva  su osigurana putem Odluke Vlade RH i dodijeljena Županiji Vukovarsko-srijemskoj ,  Županija je sredstva prosljeđivala Grada Otoka koji je sukladno pregledanoj dokumentaciji i propisanim uvjetima plaćao troškove sanacije obiteljskih objekata. </w:t>
      </w:r>
    </w:p>
    <w:p w14:paraId="6CB5E4DC" w14:textId="77777777" w:rsidR="00777217" w:rsidRPr="00777217" w:rsidRDefault="00777217" w:rsidP="00777217">
      <w:pPr>
        <w:spacing w:after="0" w:line="240" w:lineRule="auto"/>
        <w:jc w:val="both"/>
        <w:rPr>
          <w:rFonts w:ascii="Times New Roman" w:eastAsia="Times New Roman" w:hAnsi="Times New Roman" w:cs="Times New Roman"/>
          <w:kern w:val="0"/>
          <w:sz w:val="24"/>
          <w:szCs w:val="24"/>
          <w:lang w:eastAsia="ar-SA"/>
          <w14:ligatures w14:val="none"/>
        </w:rPr>
      </w:pPr>
      <w:r w:rsidRPr="00777217">
        <w:rPr>
          <w:rFonts w:ascii="Times New Roman" w:eastAsia="Times New Roman" w:hAnsi="Times New Roman" w:cs="Times New Roman"/>
          <w:kern w:val="0"/>
          <w:sz w:val="24"/>
          <w:szCs w:val="24"/>
          <w:lang w:eastAsia="ar-SA"/>
          <w14:ligatures w14:val="none"/>
        </w:rPr>
        <w:t>Također uslijed olujnog nevremena kao pomoć građanima sufinanciraju im se dodatni troškovi stanovanja .</w:t>
      </w:r>
    </w:p>
    <w:p w14:paraId="1919C4EF"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highlight w:val="yellow"/>
          <w:lang w:eastAsia="ar-SA"/>
          <w14:ligatures w14:val="none"/>
        </w:rPr>
      </w:pPr>
    </w:p>
    <w:p w14:paraId="0CA4C5CA"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Na skupini 38 došlo je do povećanja za 31,7 % radi povećanja izdvajanja iz proračuna za rad udruga i sportskih klubova s područja grada Otoka , za njihov rad odnosno na tekuće donacije isplaćeno je 345.598,03 eura.</w:t>
      </w:r>
    </w:p>
    <w:p w14:paraId="28449C5E"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Također povećana su izdvajanja za kapitalne donacije (konto 3821), dvjema župama na području grada Otoka isplaćene su potpore za sanaciju objekata župnih crkava u iznosu 43.181,25 eura </w:t>
      </w:r>
    </w:p>
    <w:p w14:paraId="0E34F1B6"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2FCA759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b/>
          <w:bCs/>
          <w:spacing w:val="-3"/>
          <w:kern w:val="0"/>
          <w:sz w:val="24"/>
          <w:szCs w:val="24"/>
          <w:lang w:eastAsia="ar-SA"/>
          <w14:ligatures w14:val="none"/>
        </w:rPr>
        <w:t xml:space="preserve">4      RASH. ZA NABAVU NEFINANC. IMOVINE ........... 2.015.039,40 eur </w:t>
      </w:r>
      <w:r w:rsidRPr="00777217">
        <w:rPr>
          <w:rFonts w:ascii="Times New Roman" w:eastAsia="Times New Roman" w:hAnsi="Times New Roman" w:cs="Times New Roman"/>
          <w:spacing w:val="-3"/>
          <w:kern w:val="0"/>
          <w:sz w:val="24"/>
          <w:szCs w:val="24"/>
          <w:lang w:eastAsia="ar-SA"/>
          <w14:ligatures w14:val="none"/>
        </w:rPr>
        <w:t>što je za 239,7 % više u odnosu na 2023. godinu</w:t>
      </w:r>
    </w:p>
    <w:p w14:paraId="050D91D3"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777217" w:rsidRPr="00777217" w14:paraId="48A8621F" w14:textId="77777777" w:rsidTr="00BF0F46">
        <w:tc>
          <w:tcPr>
            <w:tcW w:w="1271" w:type="dxa"/>
          </w:tcPr>
          <w:p w14:paraId="74A00412"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bookmarkStart w:id="2" w:name="_Hlk127186373"/>
            <w:r w:rsidRPr="00777217">
              <w:rPr>
                <w:b/>
                <w:bCs/>
                <w:spacing w:val="-3"/>
                <w:sz w:val="24"/>
                <w:szCs w:val="24"/>
                <w:lang w:eastAsia="ar-SA"/>
              </w:rPr>
              <w:t xml:space="preserve">RASHOD </w:t>
            </w:r>
          </w:p>
        </w:tc>
        <w:tc>
          <w:tcPr>
            <w:tcW w:w="1134" w:type="dxa"/>
          </w:tcPr>
          <w:p w14:paraId="39C91E20"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ŠIFRA</w:t>
            </w:r>
          </w:p>
        </w:tc>
        <w:tc>
          <w:tcPr>
            <w:tcW w:w="4357" w:type="dxa"/>
          </w:tcPr>
          <w:p w14:paraId="7395879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NAZIV</w:t>
            </w:r>
          </w:p>
          <w:p w14:paraId="4A7EACA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2254" w:type="dxa"/>
          </w:tcPr>
          <w:p w14:paraId="78B16624"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IZNOS</w:t>
            </w:r>
          </w:p>
        </w:tc>
      </w:tr>
      <w:tr w:rsidR="00777217" w:rsidRPr="00777217" w14:paraId="1F3C379C" w14:textId="77777777" w:rsidTr="00BF0F46">
        <w:tc>
          <w:tcPr>
            <w:tcW w:w="1271" w:type="dxa"/>
          </w:tcPr>
          <w:p w14:paraId="7EC92097"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41</w:t>
            </w:r>
          </w:p>
        </w:tc>
        <w:tc>
          <w:tcPr>
            <w:tcW w:w="1134" w:type="dxa"/>
          </w:tcPr>
          <w:p w14:paraId="04F43F30"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41</w:t>
            </w:r>
          </w:p>
        </w:tc>
        <w:tc>
          <w:tcPr>
            <w:tcW w:w="4357" w:type="dxa"/>
          </w:tcPr>
          <w:p w14:paraId="2928D18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RASHODI ZA NABAVU NEPROIZVEDENE DUGOTRAJNE IMOVINE</w:t>
            </w:r>
          </w:p>
        </w:tc>
        <w:tc>
          <w:tcPr>
            <w:tcW w:w="2254" w:type="dxa"/>
          </w:tcPr>
          <w:p w14:paraId="1DFA1D2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24.300,00 eur</w:t>
            </w:r>
          </w:p>
        </w:tc>
      </w:tr>
      <w:tr w:rsidR="00777217" w:rsidRPr="00777217" w14:paraId="46D03FC2" w14:textId="77777777" w:rsidTr="00BF0F46">
        <w:tc>
          <w:tcPr>
            <w:tcW w:w="1271" w:type="dxa"/>
          </w:tcPr>
          <w:p w14:paraId="642E0D1F"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w:t>
            </w:r>
          </w:p>
        </w:tc>
        <w:tc>
          <w:tcPr>
            <w:tcW w:w="1134" w:type="dxa"/>
          </w:tcPr>
          <w:p w14:paraId="55BA59F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w:t>
            </w:r>
          </w:p>
        </w:tc>
        <w:tc>
          <w:tcPr>
            <w:tcW w:w="4357" w:type="dxa"/>
          </w:tcPr>
          <w:p w14:paraId="691A54A9"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RASHODI ZA NABAVU PROIZVEDENE DUGOTRAJNE IMOVINE</w:t>
            </w:r>
          </w:p>
        </w:tc>
        <w:tc>
          <w:tcPr>
            <w:tcW w:w="2254" w:type="dxa"/>
          </w:tcPr>
          <w:p w14:paraId="322EC1DE"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1.932.925,27 eur</w:t>
            </w:r>
          </w:p>
        </w:tc>
      </w:tr>
      <w:bookmarkEnd w:id="2"/>
      <w:tr w:rsidR="00777217" w:rsidRPr="00777217" w14:paraId="320E3042" w14:textId="77777777" w:rsidTr="00BF0F46">
        <w:tc>
          <w:tcPr>
            <w:tcW w:w="1271" w:type="dxa"/>
          </w:tcPr>
          <w:p w14:paraId="3E2AD4B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0C2F1ECA"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421</w:t>
            </w:r>
          </w:p>
        </w:tc>
        <w:tc>
          <w:tcPr>
            <w:tcW w:w="4357" w:type="dxa"/>
          </w:tcPr>
          <w:p w14:paraId="06BCE89A"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Građevinski objekti</w:t>
            </w:r>
          </w:p>
          <w:p w14:paraId="18341EC9"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228DB966"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1.789.348,62 eur</w:t>
            </w:r>
          </w:p>
        </w:tc>
      </w:tr>
      <w:tr w:rsidR="00777217" w:rsidRPr="00777217" w14:paraId="06BB9BFB" w14:textId="77777777" w:rsidTr="00BF0F46">
        <w:tc>
          <w:tcPr>
            <w:tcW w:w="1271" w:type="dxa"/>
          </w:tcPr>
          <w:p w14:paraId="655E224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6755D083"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422</w:t>
            </w:r>
          </w:p>
        </w:tc>
        <w:tc>
          <w:tcPr>
            <w:tcW w:w="4357" w:type="dxa"/>
          </w:tcPr>
          <w:p w14:paraId="622D1FCF"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Postrojenja i oprema</w:t>
            </w:r>
          </w:p>
          <w:p w14:paraId="782A297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04853E8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128.604,13 eur </w:t>
            </w:r>
          </w:p>
        </w:tc>
      </w:tr>
      <w:tr w:rsidR="00777217" w:rsidRPr="00777217" w14:paraId="245C3086" w14:textId="77777777" w:rsidTr="00BF0F46">
        <w:tc>
          <w:tcPr>
            <w:tcW w:w="1271" w:type="dxa"/>
          </w:tcPr>
          <w:p w14:paraId="665B99BD"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6325D24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424</w:t>
            </w:r>
          </w:p>
        </w:tc>
        <w:tc>
          <w:tcPr>
            <w:tcW w:w="4357" w:type="dxa"/>
          </w:tcPr>
          <w:p w14:paraId="3D010034"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Knjige, umjetnička djela</w:t>
            </w:r>
          </w:p>
        </w:tc>
        <w:tc>
          <w:tcPr>
            <w:tcW w:w="2254" w:type="dxa"/>
          </w:tcPr>
          <w:p w14:paraId="6A71A1E1"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14.199,16 eur</w:t>
            </w:r>
          </w:p>
        </w:tc>
      </w:tr>
      <w:tr w:rsidR="00777217" w:rsidRPr="00777217" w14:paraId="59DD5B12" w14:textId="77777777" w:rsidTr="00BF0F46">
        <w:tc>
          <w:tcPr>
            <w:tcW w:w="1271" w:type="dxa"/>
          </w:tcPr>
          <w:p w14:paraId="7FBE3AD9"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3FE4A38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426</w:t>
            </w:r>
          </w:p>
        </w:tc>
        <w:tc>
          <w:tcPr>
            <w:tcW w:w="4357" w:type="dxa"/>
          </w:tcPr>
          <w:p w14:paraId="4163107E"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Nematerijalna proizvedena imovina</w:t>
            </w:r>
          </w:p>
          <w:p w14:paraId="107C9B6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p>
        </w:tc>
        <w:tc>
          <w:tcPr>
            <w:tcW w:w="2254" w:type="dxa"/>
          </w:tcPr>
          <w:p w14:paraId="17635C6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773,36 eur</w:t>
            </w:r>
          </w:p>
        </w:tc>
      </w:tr>
      <w:tr w:rsidR="00777217" w:rsidRPr="00777217" w14:paraId="74A89B0F" w14:textId="77777777" w:rsidTr="00BF0F46">
        <w:tc>
          <w:tcPr>
            <w:tcW w:w="1271" w:type="dxa"/>
          </w:tcPr>
          <w:p w14:paraId="1BFBB874"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45</w:t>
            </w:r>
          </w:p>
        </w:tc>
        <w:tc>
          <w:tcPr>
            <w:tcW w:w="1134" w:type="dxa"/>
          </w:tcPr>
          <w:p w14:paraId="22DFF7B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45</w:t>
            </w:r>
          </w:p>
        </w:tc>
        <w:tc>
          <w:tcPr>
            <w:tcW w:w="4357" w:type="dxa"/>
          </w:tcPr>
          <w:p w14:paraId="052FA69D"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Rashodi za dodatna ulaganja na nefinancijskoj imovini </w:t>
            </w:r>
          </w:p>
        </w:tc>
        <w:tc>
          <w:tcPr>
            <w:tcW w:w="2254" w:type="dxa"/>
          </w:tcPr>
          <w:p w14:paraId="10179B2C" w14:textId="77777777" w:rsidR="00777217" w:rsidRPr="00777217" w:rsidRDefault="00777217" w:rsidP="00777217">
            <w:pPr>
              <w:widowControl w:val="0"/>
              <w:tabs>
                <w:tab w:val="left" w:pos="-720"/>
              </w:tabs>
              <w:suppressAutoHyphens/>
              <w:autoSpaceDE w:val="0"/>
              <w:spacing w:line="240" w:lineRule="atLeast"/>
              <w:jc w:val="both"/>
              <w:rPr>
                <w:spacing w:val="-3"/>
                <w:sz w:val="24"/>
                <w:szCs w:val="24"/>
                <w:lang w:eastAsia="ar-SA"/>
              </w:rPr>
            </w:pPr>
            <w:r w:rsidRPr="00777217">
              <w:rPr>
                <w:spacing w:val="-3"/>
                <w:sz w:val="24"/>
                <w:szCs w:val="24"/>
                <w:lang w:eastAsia="ar-SA"/>
              </w:rPr>
              <w:t xml:space="preserve">57.814,13 eur </w:t>
            </w:r>
          </w:p>
        </w:tc>
      </w:tr>
    </w:tbl>
    <w:p w14:paraId="03517182"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667C40C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U razredu 4 je znatno povećanje ulaganja u sanaciju i izgradnju nogostupa i komunalne infrastrukture radi ostvarenja značajnijih prihoda od šumskog doprinosa. Povećanja su najznačajnija na slijedećim kontima : </w:t>
      </w:r>
    </w:p>
    <w:p w14:paraId="47CEB14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4214 rekonstrukcija nogostupa i kolnih prilaza u iznosu 993.361,22 eura,</w:t>
      </w:r>
    </w:p>
    <w:p w14:paraId="5F7388C5"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 xml:space="preserve"> te na kontu 4213 izgradnja i sanacija prometnica u iznosu 534.576,47 eura.</w:t>
      </w:r>
    </w:p>
    <w:p w14:paraId="6E52CC33"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Kod korisnika dječji vrtić Pupoljak povećanje je uredskog namještaja i namještaja radi proširenja vrtića u prostore osnovne škole u iznosu 25.200,00 eura, te nabavka knjiga kod korisnika Gradska knjižnica Otok.</w:t>
      </w:r>
    </w:p>
    <w:p w14:paraId="7970AA2C"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lang w:eastAsia="ar-SA"/>
          <w14:ligatures w14:val="none"/>
        </w:rPr>
      </w:pPr>
    </w:p>
    <w:p w14:paraId="688F85F1"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777217">
        <w:rPr>
          <w:rFonts w:ascii="Times New Roman" w:eastAsia="Times New Roman" w:hAnsi="Times New Roman" w:cs="Times New Roman"/>
          <w:b/>
          <w:bCs/>
          <w:spacing w:val="-3"/>
          <w:kern w:val="0"/>
          <w:sz w:val="24"/>
          <w:szCs w:val="24"/>
          <w:lang w:eastAsia="ar-SA"/>
          <w14:ligatures w14:val="none"/>
        </w:rPr>
        <w:t xml:space="preserve">5 IZDACI ZA FINACIJSKU IMOVINU ………….250.000,00 eur </w:t>
      </w:r>
    </w:p>
    <w:p w14:paraId="651263F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b/>
          <w:bCs/>
          <w:color w:val="FF0000"/>
          <w:spacing w:val="-3"/>
          <w:kern w:val="0"/>
          <w:sz w:val="24"/>
          <w:szCs w:val="24"/>
          <w:lang w:eastAsia="ar-SA"/>
          <w14:ligatures w14:val="none"/>
        </w:rPr>
      </w:pPr>
    </w:p>
    <w:tbl>
      <w:tblPr>
        <w:tblStyle w:val="Reetkatablice"/>
        <w:tblW w:w="0" w:type="auto"/>
        <w:tblLook w:val="04A0" w:firstRow="1" w:lastRow="0" w:firstColumn="1" w:lastColumn="0" w:noHBand="0" w:noVBand="1"/>
      </w:tblPr>
      <w:tblGrid>
        <w:gridCol w:w="1271"/>
        <w:gridCol w:w="1134"/>
        <w:gridCol w:w="4357"/>
        <w:gridCol w:w="2254"/>
      </w:tblGrid>
      <w:tr w:rsidR="00777217" w:rsidRPr="00777217" w14:paraId="1F3592DB" w14:textId="77777777" w:rsidTr="00BF0F46">
        <w:tc>
          <w:tcPr>
            <w:tcW w:w="1271" w:type="dxa"/>
          </w:tcPr>
          <w:p w14:paraId="0D91C669"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 xml:space="preserve">RASHOD </w:t>
            </w:r>
          </w:p>
        </w:tc>
        <w:tc>
          <w:tcPr>
            <w:tcW w:w="1134" w:type="dxa"/>
          </w:tcPr>
          <w:p w14:paraId="2C756F2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ŠIFRA</w:t>
            </w:r>
          </w:p>
        </w:tc>
        <w:tc>
          <w:tcPr>
            <w:tcW w:w="4357" w:type="dxa"/>
          </w:tcPr>
          <w:p w14:paraId="3036102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NAZIV</w:t>
            </w:r>
          </w:p>
          <w:p w14:paraId="25173C21"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2254" w:type="dxa"/>
          </w:tcPr>
          <w:p w14:paraId="076A972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IZNOS</w:t>
            </w:r>
          </w:p>
        </w:tc>
      </w:tr>
      <w:tr w:rsidR="00777217" w:rsidRPr="00777217" w14:paraId="7E015A8E" w14:textId="77777777" w:rsidTr="00BF0F46">
        <w:tc>
          <w:tcPr>
            <w:tcW w:w="1271" w:type="dxa"/>
          </w:tcPr>
          <w:p w14:paraId="654F8D4F"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lastRenderedPageBreak/>
              <w:t>54</w:t>
            </w:r>
          </w:p>
        </w:tc>
        <w:tc>
          <w:tcPr>
            <w:tcW w:w="1134" w:type="dxa"/>
          </w:tcPr>
          <w:p w14:paraId="37ED00EB"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54</w:t>
            </w:r>
          </w:p>
        </w:tc>
        <w:tc>
          <w:tcPr>
            <w:tcW w:w="4357" w:type="dxa"/>
          </w:tcPr>
          <w:p w14:paraId="1A48FC75"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IZDACI ZA OTPLATU GLAVNICA PRIMLJENIH KREDITA I ZAJMOVA</w:t>
            </w:r>
          </w:p>
        </w:tc>
        <w:tc>
          <w:tcPr>
            <w:tcW w:w="2254" w:type="dxa"/>
          </w:tcPr>
          <w:p w14:paraId="7D09DA1C"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 xml:space="preserve">250.000,00 eur </w:t>
            </w:r>
          </w:p>
        </w:tc>
      </w:tr>
      <w:tr w:rsidR="00777217" w:rsidRPr="00777217" w14:paraId="1A94756B" w14:textId="77777777" w:rsidTr="00BF0F46">
        <w:tc>
          <w:tcPr>
            <w:tcW w:w="1271" w:type="dxa"/>
          </w:tcPr>
          <w:p w14:paraId="14FBF97E"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p>
        </w:tc>
        <w:tc>
          <w:tcPr>
            <w:tcW w:w="1134" w:type="dxa"/>
          </w:tcPr>
          <w:p w14:paraId="219F0CA6"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b/>
                <w:bCs/>
                <w:spacing w:val="-3"/>
                <w:sz w:val="24"/>
                <w:szCs w:val="24"/>
                <w:lang w:eastAsia="ar-SA"/>
              </w:rPr>
              <w:t>5443</w:t>
            </w:r>
          </w:p>
        </w:tc>
        <w:tc>
          <w:tcPr>
            <w:tcW w:w="4357" w:type="dxa"/>
          </w:tcPr>
          <w:p w14:paraId="6DB506C8"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 xml:space="preserve">Otplata glavnica primljenih kredita tuzemnih kreditnih institucija </w:t>
            </w:r>
          </w:p>
        </w:tc>
        <w:tc>
          <w:tcPr>
            <w:tcW w:w="2254" w:type="dxa"/>
          </w:tcPr>
          <w:p w14:paraId="54D215A0" w14:textId="77777777" w:rsidR="00777217" w:rsidRPr="00777217" w:rsidRDefault="00777217" w:rsidP="00777217">
            <w:pPr>
              <w:widowControl w:val="0"/>
              <w:tabs>
                <w:tab w:val="left" w:pos="-720"/>
              </w:tabs>
              <w:suppressAutoHyphens/>
              <w:autoSpaceDE w:val="0"/>
              <w:spacing w:line="240" w:lineRule="atLeast"/>
              <w:jc w:val="both"/>
              <w:rPr>
                <w:b/>
                <w:bCs/>
                <w:spacing w:val="-3"/>
                <w:sz w:val="24"/>
                <w:szCs w:val="24"/>
                <w:lang w:eastAsia="ar-SA"/>
              </w:rPr>
            </w:pPr>
            <w:r w:rsidRPr="00777217">
              <w:rPr>
                <w:spacing w:val="-3"/>
                <w:sz w:val="24"/>
                <w:szCs w:val="24"/>
                <w:lang w:eastAsia="ar-SA"/>
              </w:rPr>
              <w:t xml:space="preserve">250.000,00 eur </w:t>
            </w:r>
          </w:p>
        </w:tc>
      </w:tr>
    </w:tbl>
    <w:p w14:paraId="4C6938A0"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7BAE392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r w:rsidRPr="00777217">
        <w:rPr>
          <w:rFonts w:ascii="Times New Roman" w:eastAsia="Times New Roman" w:hAnsi="Times New Roman" w:cs="Times New Roman"/>
          <w:spacing w:val="-3"/>
          <w:kern w:val="0"/>
          <w:sz w:val="24"/>
          <w:szCs w:val="24"/>
          <w:lang w:eastAsia="ar-SA"/>
          <w14:ligatures w14:val="none"/>
        </w:rPr>
        <w:t>Izdaci za financijsku imovinu su manji za 57,3 % u odnosu na 2023.godinu radi povrata kratkoročnog kredita iz 2023. godine . Na kraju 2024. godine Grad Otok nema kreditnih zaduženja.</w:t>
      </w:r>
    </w:p>
    <w:p w14:paraId="65D35DA4"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kern w:val="0"/>
          <w:sz w:val="24"/>
          <w:szCs w:val="24"/>
          <w:lang w:eastAsia="ar-SA"/>
          <w14:ligatures w14:val="none"/>
        </w:rPr>
      </w:pPr>
    </w:p>
    <w:p w14:paraId="78BC39B6" w14:textId="77777777" w:rsidR="00777217" w:rsidRPr="00777217" w:rsidRDefault="00777217" w:rsidP="00777217">
      <w:pPr>
        <w:widowControl w:val="0"/>
        <w:tabs>
          <w:tab w:val="left" w:pos="-720"/>
        </w:tabs>
        <w:suppressAutoHyphens/>
        <w:autoSpaceDE w:val="0"/>
        <w:spacing w:after="0" w:line="240" w:lineRule="atLeast"/>
        <w:jc w:val="both"/>
        <w:rPr>
          <w:rFonts w:ascii="Times New Roman" w:eastAsia="Times New Roman" w:hAnsi="Times New Roman" w:cs="Times New Roman"/>
          <w:kern w:val="0"/>
          <w:sz w:val="24"/>
          <w:szCs w:val="24"/>
          <w:lang w:eastAsia="ar-SA"/>
          <w14:ligatures w14:val="none"/>
        </w:rPr>
      </w:pPr>
      <w:r w:rsidRPr="00777217">
        <w:rPr>
          <w:rFonts w:ascii="Times New Roman" w:eastAsia="Times New Roman" w:hAnsi="Times New Roman" w:cs="Times New Roman"/>
          <w:kern w:val="0"/>
          <w:sz w:val="24"/>
          <w:szCs w:val="24"/>
          <w:lang w:eastAsia="ar-SA"/>
          <w14:ligatures w14:val="none"/>
        </w:rPr>
        <w:t>Proračunski korisnici nisu imali izdataka</w:t>
      </w:r>
    </w:p>
    <w:p w14:paraId="022A184D" w14:textId="77777777" w:rsidR="00E003E5" w:rsidRPr="00410D5C"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color w:val="FF0000"/>
          <w:spacing w:val="-3"/>
          <w:kern w:val="0"/>
          <w:sz w:val="24"/>
          <w:szCs w:val="24"/>
          <w:lang w:eastAsia="ar-SA"/>
          <w14:ligatures w14:val="none"/>
        </w:rPr>
      </w:pPr>
    </w:p>
    <w:p w14:paraId="6F9172DE" w14:textId="77777777" w:rsidR="003D4F3E"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6A576B16" w14:textId="33155973" w:rsidR="003D4F3E" w:rsidRPr="003D4F3E" w:rsidRDefault="003D4F3E" w:rsidP="003D4F3E">
      <w:pPr>
        <w:widowControl w:val="0"/>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1.B.</w:t>
      </w:r>
      <w:r w:rsidRPr="003D4F3E">
        <w:rPr>
          <w:rFonts w:ascii="Times New Roman" w:eastAsia="Times New Roman" w:hAnsi="Times New Roman" w:cs="Times New Roman"/>
          <w:b/>
          <w:bCs/>
          <w:sz w:val="28"/>
          <w:szCs w:val="28"/>
          <w:lang w:eastAsia="hr-HR"/>
        </w:rPr>
        <w:t>Prikaz manjka, odnosno viška proračuna</w:t>
      </w:r>
    </w:p>
    <w:p w14:paraId="02E8309A" w14:textId="77777777" w:rsidR="003D4F3E"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542E7BDD" w14:textId="77777777" w:rsidR="00777217" w:rsidRPr="00777217" w:rsidRDefault="00777217" w:rsidP="00777217">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bookmarkStart w:id="3" w:name="_Hlk115878922"/>
      <w:r w:rsidRPr="00777217">
        <w:rPr>
          <w:rFonts w:ascii="Times New Roman" w:eastAsia="Courier New" w:hAnsi="Times New Roman" w:cs="Times New Roman"/>
          <w:bCs/>
          <w:kern w:val="0"/>
          <w:sz w:val="24"/>
          <w:szCs w:val="24"/>
          <w14:ligatures w14:val="none"/>
        </w:rPr>
        <w:t xml:space="preserve">Proračunski korisnik Dječji vrtić Pupoljak  </w:t>
      </w:r>
      <w:r w:rsidRPr="00777217">
        <w:rPr>
          <w:rFonts w:ascii="Times New Roman" w:eastAsia="Courier New" w:hAnsi="Times New Roman" w:cs="Times New Roman"/>
          <w:kern w:val="0"/>
          <w:sz w:val="24"/>
          <w:szCs w:val="24"/>
          <w14:ligatures w14:val="none"/>
        </w:rPr>
        <w:t>poslovanjem u 2024. godini ostvario je manjak prihoda od 5.446,91 eura. Budući da ima 28.375,34 eura prenesenog manjka prihoda iz ranijih godina, kumulativno promatrano na dan 31.12.2024. godine ima  33.822,25 eura manjka prihoda za pokriće u  narednim poslovnim godinama.</w:t>
      </w:r>
    </w:p>
    <w:p w14:paraId="16529D9C" w14:textId="77777777" w:rsidR="00777217" w:rsidRPr="00777217" w:rsidRDefault="00777217" w:rsidP="00777217">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777217">
        <w:rPr>
          <w:rFonts w:ascii="Times New Roman" w:eastAsia="Courier New" w:hAnsi="Times New Roman" w:cs="Times New Roman"/>
          <w:bCs/>
          <w:kern w:val="0"/>
          <w:sz w:val="24"/>
          <w:szCs w:val="24"/>
          <w14:ligatures w14:val="none"/>
        </w:rPr>
        <w:t xml:space="preserve">Proračunski korisnik Ustanova Virovi </w:t>
      </w:r>
      <w:r w:rsidRPr="00777217">
        <w:rPr>
          <w:rFonts w:ascii="Times New Roman" w:eastAsia="Courier New" w:hAnsi="Times New Roman" w:cs="Times New Roman"/>
          <w:kern w:val="0"/>
          <w:sz w:val="24"/>
          <w:szCs w:val="24"/>
          <w14:ligatures w14:val="none"/>
        </w:rPr>
        <w:t>poslovanjem u 2024. godini ostvario je manjak  prihoda i primitaka  od 50.033,40  eura. Budući da ima 68.975,59  eura prenesenog viška prihoda iz ranijih godina, kumulativno promatrano na dan 31.12.2024. godine ima  18.942,19  eura viška   prihoda raspoloživih  u  narednim poslovnim godinama.</w:t>
      </w:r>
    </w:p>
    <w:p w14:paraId="7A7538B8" w14:textId="77777777" w:rsidR="00777217" w:rsidRPr="00777217" w:rsidRDefault="00777217" w:rsidP="00777217">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777217">
        <w:rPr>
          <w:rFonts w:ascii="Times New Roman" w:eastAsia="Courier New" w:hAnsi="Times New Roman" w:cs="Times New Roman"/>
          <w:bCs/>
          <w:kern w:val="0"/>
          <w:sz w:val="24"/>
          <w:szCs w:val="24"/>
          <w14:ligatures w14:val="none"/>
        </w:rPr>
        <w:t xml:space="preserve">Proračunski korisnik Otočka razvojna agencija </w:t>
      </w:r>
      <w:r w:rsidRPr="00777217">
        <w:rPr>
          <w:rFonts w:ascii="Times New Roman" w:eastAsia="Courier New" w:hAnsi="Times New Roman" w:cs="Times New Roman"/>
          <w:kern w:val="0"/>
          <w:sz w:val="24"/>
          <w:szCs w:val="24"/>
          <w14:ligatures w14:val="none"/>
        </w:rPr>
        <w:t>poslovanjem u 2024. godini ostvarila je manjak   prihoda i primitaka od 2.014,85 eura. Budući da ima 3.927,55 eura prenesenog manjka prihoda iz ranijih godina, kumulativno promatrano na dan 31.12.2024. godine ima  5.942,40   eura manjka prihoda za pokriće u  narednim poslovnim godinama.</w:t>
      </w:r>
    </w:p>
    <w:p w14:paraId="7E0DDCE2" w14:textId="77777777" w:rsidR="00777217" w:rsidRPr="00777217" w:rsidRDefault="00777217" w:rsidP="00777217">
      <w:pPr>
        <w:widowControl w:val="0"/>
        <w:numPr>
          <w:ilvl w:val="0"/>
          <w:numId w:val="21"/>
        </w:numPr>
        <w:suppressAutoHyphens/>
        <w:autoSpaceDE w:val="0"/>
        <w:spacing w:after="0" w:line="240" w:lineRule="auto"/>
        <w:contextualSpacing/>
        <w:jc w:val="both"/>
        <w:rPr>
          <w:rFonts w:ascii="Times New Roman" w:eastAsia="Courier New" w:hAnsi="Times New Roman" w:cs="Times New Roman"/>
          <w:kern w:val="0"/>
          <w:sz w:val="24"/>
          <w:szCs w:val="24"/>
          <w14:ligatures w14:val="none"/>
        </w:rPr>
      </w:pPr>
      <w:r w:rsidRPr="00777217">
        <w:rPr>
          <w:rFonts w:ascii="Times New Roman" w:eastAsia="Courier New" w:hAnsi="Times New Roman" w:cs="Times New Roman"/>
          <w:bCs/>
          <w:kern w:val="0"/>
          <w:sz w:val="24"/>
          <w:szCs w:val="24"/>
          <w14:ligatures w14:val="none"/>
        </w:rPr>
        <w:t xml:space="preserve">Proračunski korisnik Gradska knjižnica Otok </w:t>
      </w:r>
      <w:r w:rsidRPr="00777217">
        <w:rPr>
          <w:rFonts w:ascii="Times New Roman" w:eastAsia="Courier New" w:hAnsi="Times New Roman" w:cs="Times New Roman"/>
          <w:kern w:val="0"/>
          <w:sz w:val="24"/>
          <w:szCs w:val="24"/>
          <w14:ligatures w14:val="none"/>
        </w:rPr>
        <w:t>poslovanjem u 2024. godini ostvarila je manjak prihoda i primitaka od 203,76 eura. Budući da ima 2.952,38  eura prenesenog viška  prihoda iz ranijih godina, kumulativno promatrano na dan 31.12.2024. godine ima  2.091,62 eura viška  prihoda za pokriće u  narednim poslovnim godinama.</w:t>
      </w:r>
    </w:p>
    <w:p w14:paraId="74DFB59F" w14:textId="77777777" w:rsidR="00777217" w:rsidRPr="00777217" w:rsidRDefault="00777217" w:rsidP="00777217">
      <w:pPr>
        <w:spacing w:after="0" w:line="240" w:lineRule="auto"/>
        <w:ind w:left="360"/>
        <w:jc w:val="both"/>
        <w:rPr>
          <w:rFonts w:ascii="Times New Roman" w:eastAsia="Courier New" w:hAnsi="Times New Roman" w:cs="Times New Roman"/>
          <w:kern w:val="0"/>
          <w:sz w:val="24"/>
          <w:szCs w:val="24"/>
          <w14:ligatures w14:val="none"/>
        </w:rPr>
      </w:pPr>
    </w:p>
    <w:p w14:paraId="454787C7" w14:textId="77777777" w:rsidR="00777217" w:rsidRPr="00777217" w:rsidRDefault="00777217" w:rsidP="00777217">
      <w:pPr>
        <w:widowControl w:val="0"/>
        <w:numPr>
          <w:ilvl w:val="0"/>
          <w:numId w:val="21"/>
        </w:numPr>
        <w:tabs>
          <w:tab w:val="left" w:pos="-720"/>
        </w:tabs>
        <w:suppressAutoHyphens/>
        <w:autoSpaceDE w:val="0"/>
        <w:spacing w:after="0" w:line="240" w:lineRule="atLeast"/>
        <w:contextualSpacing/>
        <w:jc w:val="both"/>
        <w:rPr>
          <w:rFonts w:ascii="Times New Roman" w:eastAsia="Times New Roman" w:hAnsi="Times New Roman" w:cs="Times New Roman"/>
          <w:b/>
          <w:spacing w:val="-3"/>
          <w:kern w:val="0"/>
          <w:sz w:val="24"/>
          <w:szCs w:val="24"/>
          <w:lang w:eastAsia="ar-SA"/>
          <w14:ligatures w14:val="none"/>
        </w:rPr>
      </w:pPr>
      <w:r w:rsidRPr="00777217">
        <w:rPr>
          <w:rFonts w:ascii="Times New Roman" w:eastAsia="Courier New" w:hAnsi="Times New Roman" w:cs="Times New Roman"/>
          <w:bCs/>
          <w:kern w:val="0"/>
          <w:sz w:val="24"/>
          <w:szCs w:val="24"/>
          <w14:ligatures w14:val="none"/>
        </w:rPr>
        <w:t xml:space="preserve">Nadležni proračun ostvario </w:t>
      </w:r>
      <w:r w:rsidRPr="00777217">
        <w:rPr>
          <w:rFonts w:ascii="Times New Roman" w:eastAsia="Times New Roman" w:hAnsi="Times New Roman" w:cs="Times New Roman"/>
          <w:spacing w:val="-3"/>
          <w:kern w:val="0"/>
          <w:sz w:val="24"/>
          <w:szCs w:val="24"/>
          <w:lang w:eastAsia="ar-SA"/>
          <w14:ligatures w14:val="none"/>
        </w:rPr>
        <w:t xml:space="preserve">poslovanjem u 2024. godini ostvario je višak prihoda i primitaka od 3.023.437,45  eura (X005). Budući da je iznos prenesenog viška prihoda i primitaka iz prethodnih godina iznosio 140.708,74 te su tijekom 2024.godine vršene određene korekcije prenesenog rezultata  preneseni višak na kraju 2024. godine je iznosio  154.541,06  eura , kumulativno promatrano Grad Otok na dan 31.12.2024. ima višak prihoda za pokriće u slijedećim razdobljima u iznosu 3.177.978,51 eur. </w:t>
      </w:r>
    </w:p>
    <w:p w14:paraId="6430B03D" w14:textId="77777777" w:rsidR="00777217" w:rsidRPr="00777217" w:rsidRDefault="00777217" w:rsidP="00777217">
      <w:pPr>
        <w:spacing w:after="0" w:line="240" w:lineRule="auto"/>
        <w:jc w:val="both"/>
        <w:rPr>
          <w:rFonts w:ascii="Times New Roman" w:eastAsia="Courier New" w:hAnsi="Times New Roman" w:cs="Times New Roman"/>
          <w:bCs/>
          <w:kern w:val="0"/>
          <w:sz w:val="24"/>
          <w:szCs w:val="24"/>
          <w14:ligatures w14:val="none"/>
        </w:rPr>
      </w:pPr>
    </w:p>
    <w:p w14:paraId="3AE5F0EC" w14:textId="77777777" w:rsidR="00777217" w:rsidRPr="00777217" w:rsidRDefault="00777217" w:rsidP="00777217">
      <w:pPr>
        <w:spacing w:after="0" w:line="240" w:lineRule="auto"/>
        <w:ind w:left="567"/>
        <w:jc w:val="both"/>
        <w:rPr>
          <w:rFonts w:ascii="Times New Roman" w:eastAsia="Courier New" w:hAnsi="Times New Roman" w:cs="Times New Roman"/>
          <w:bCs/>
          <w:kern w:val="0"/>
          <w:sz w:val="24"/>
          <w:szCs w:val="24"/>
          <w14:ligatures w14:val="none"/>
        </w:rPr>
      </w:pPr>
      <w:r w:rsidRPr="00777217">
        <w:rPr>
          <w:rFonts w:ascii="Times New Roman" w:eastAsia="Courier New" w:hAnsi="Times New Roman" w:cs="Times New Roman"/>
          <w:bCs/>
          <w:kern w:val="0"/>
          <w:sz w:val="24"/>
          <w:szCs w:val="24"/>
          <w14:ligatures w14:val="none"/>
        </w:rPr>
        <w:t xml:space="preserve">Konsolidacijom viška prihoda/primitaka odnosno manjkova prihoda/primitaka proračunskih korisnika te viška prihoda/primitaka nadležnog proračuna konsolidirani višak prihoda/ primitaka za pokriće u sljedećem razdoblju iznosi </w:t>
      </w:r>
      <w:bookmarkStart w:id="4" w:name="_Hlk191194902"/>
      <w:r w:rsidRPr="00777217">
        <w:rPr>
          <w:rFonts w:ascii="Times New Roman" w:eastAsia="Courier New" w:hAnsi="Times New Roman" w:cs="Times New Roman"/>
          <w:bCs/>
          <w:kern w:val="0"/>
          <w:sz w:val="24"/>
          <w:szCs w:val="24"/>
          <w14:ligatures w14:val="none"/>
        </w:rPr>
        <w:t>3.159.</w:t>
      </w:r>
      <w:bookmarkEnd w:id="4"/>
      <w:r w:rsidRPr="00777217">
        <w:rPr>
          <w:rFonts w:ascii="Times New Roman" w:eastAsia="Courier New" w:hAnsi="Times New Roman" w:cs="Times New Roman"/>
          <w:bCs/>
          <w:kern w:val="0"/>
          <w:sz w:val="24"/>
          <w:szCs w:val="24"/>
          <w14:ligatures w14:val="none"/>
        </w:rPr>
        <w:t>247,67 eura</w:t>
      </w:r>
    </w:p>
    <w:bookmarkEnd w:id="3"/>
    <w:p w14:paraId="72FF6F79" w14:textId="77777777" w:rsidR="003D4F3E" w:rsidRPr="00410D5C" w:rsidRDefault="003D4F3E"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kern w:val="0"/>
          <w:sz w:val="24"/>
          <w:szCs w:val="24"/>
          <w:lang w:eastAsia="ar-SA"/>
          <w14:ligatures w14:val="none"/>
        </w:rPr>
      </w:pPr>
    </w:p>
    <w:p w14:paraId="22832D4D" w14:textId="351CE6CC" w:rsidR="00DE0C7E" w:rsidRPr="00215E08" w:rsidRDefault="00DE0C7E" w:rsidP="00DE0C7E">
      <w:pPr>
        <w:pStyle w:val="Bezproreda"/>
        <w:rPr>
          <w:rStyle w:val="fontstyle01"/>
          <w:b/>
          <w:bCs/>
          <w:sz w:val="28"/>
          <w:szCs w:val="28"/>
        </w:rPr>
      </w:pPr>
      <w:r w:rsidRPr="00215E08">
        <w:rPr>
          <w:rStyle w:val="fontstyle01"/>
          <w:b/>
          <w:bCs/>
          <w:sz w:val="28"/>
          <w:szCs w:val="28"/>
        </w:rPr>
        <w:t>1.C Prikaz stanja novčanih sredstva na početku i kraju proračunske godine</w:t>
      </w:r>
    </w:p>
    <w:p w14:paraId="796332E8" w14:textId="1B818AD1" w:rsidR="00DE0C7E" w:rsidRPr="00215E08" w:rsidRDefault="00DE0C7E" w:rsidP="00215E08">
      <w:pPr>
        <w:rPr>
          <w:rFonts w:ascii="Arial" w:eastAsia="Times New Roman" w:hAnsi="Arial" w:cs="Arial"/>
          <w:color w:val="000000"/>
          <w:kern w:val="0"/>
          <w:sz w:val="16"/>
          <w:szCs w:val="16"/>
          <w:lang w:eastAsia="hr-HR"/>
          <w14:ligatures w14:val="none"/>
        </w:rPr>
      </w:pPr>
      <w:r w:rsidRPr="00215E08">
        <w:rPr>
          <w:rStyle w:val="fontstyle01"/>
        </w:rPr>
        <w:t>Stanje novčanih sredstva na početku izvještajnog razdoblja :</w:t>
      </w:r>
      <w:r w:rsidRPr="00215E08">
        <w:rPr>
          <w:rFonts w:ascii="TimesNewRomanPSMT" w:hAnsi="TimesNewRomanPSMT"/>
          <w:color w:val="000000"/>
          <w:sz w:val="24"/>
          <w:szCs w:val="24"/>
        </w:rPr>
        <w:t xml:space="preserve"> </w:t>
      </w:r>
      <w:r w:rsidR="00215E08" w:rsidRPr="00215E08">
        <w:rPr>
          <w:rFonts w:ascii="Times New Roman" w:eastAsia="Times New Roman" w:hAnsi="Times New Roman" w:cs="Times New Roman"/>
          <w:color w:val="000000"/>
          <w:kern w:val="0"/>
          <w:sz w:val="24"/>
          <w:szCs w:val="24"/>
          <w:lang w:eastAsia="hr-HR"/>
          <w14:ligatures w14:val="none"/>
        </w:rPr>
        <w:t xml:space="preserve">504.422,63 </w:t>
      </w:r>
      <w:r w:rsidRPr="00215E08">
        <w:rPr>
          <w:rStyle w:val="fontstyle01"/>
        </w:rPr>
        <w:t xml:space="preserve">eura od čega na nadležni proračun se </w:t>
      </w:r>
      <w:r w:rsidRPr="00215E08">
        <w:rPr>
          <w:rStyle w:val="fontstyle01"/>
          <w:rFonts w:ascii="Times New Roman" w:hAnsi="Times New Roman" w:cs="Times New Roman"/>
        </w:rPr>
        <w:t>odnosi</w:t>
      </w:r>
      <w:r w:rsidR="00215E08" w:rsidRPr="00215E08">
        <w:rPr>
          <w:rFonts w:ascii="Times New Roman" w:hAnsi="Times New Roman" w:cs="Times New Roman"/>
          <w:color w:val="000000"/>
          <w:sz w:val="24"/>
          <w:szCs w:val="24"/>
        </w:rPr>
        <w:t xml:space="preserve"> </w:t>
      </w:r>
      <w:r w:rsidR="00215E08" w:rsidRPr="00215E08">
        <w:rPr>
          <w:rFonts w:ascii="Times New Roman" w:eastAsia="Times New Roman" w:hAnsi="Times New Roman" w:cs="Times New Roman"/>
          <w:color w:val="000000"/>
          <w:kern w:val="0"/>
          <w:sz w:val="24"/>
          <w:szCs w:val="24"/>
          <w:lang w:eastAsia="hr-HR"/>
          <w14:ligatures w14:val="none"/>
        </w:rPr>
        <w:t>471.277,03</w:t>
      </w:r>
      <w:r w:rsidRPr="00215E08">
        <w:rPr>
          <w:rStyle w:val="fontstyle01"/>
        </w:rPr>
        <w:t xml:space="preserve"> </w:t>
      </w:r>
      <w:r w:rsidRPr="00215E08">
        <w:rPr>
          <w:rFonts w:ascii="TimesNewRomanPSMT" w:hAnsi="TimesNewRomanPSMT"/>
          <w:color w:val="000000"/>
          <w:sz w:val="24"/>
          <w:szCs w:val="24"/>
        </w:rPr>
        <w:t>eura.</w:t>
      </w:r>
    </w:p>
    <w:p w14:paraId="29D80C5D" w14:textId="77777777" w:rsidR="00DE0C7E" w:rsidRPr="00215E08" w:rsidRDefault="00DE0C7E" w:rsidP="00DE0C7E">
      <w:pPr>
        <w:pStyle w:val="Bezproreda"/>
        <w:rPr>
          <w:rStyle w:val="fontstyle01"/>
        </w:rPr>
      </w:pPr>
    </w:p>
    <w:p w14:paraId="605F2732" w14:textId="09A616A6" w:rsidR="00DE0C7E" w:rsidRPr="00927B21" w:rsidRDefault="00DE0C7E" w:rsidP="00215E08">
      <w:pPr>
        <w:rPr>
          <w:rFonts w:ascii="Arial" w:eastAsia="Times New Roman" w:hAnsi="Arial" w:cs="Arial"/>
          <w:b/>
          <w:bCs/>
          <w:kern w:val="0"/>
          <w:sz w:val="16"/>
          <w:szCs w:val="16"/>
          <w:lang w:eastAsia="hr-HR"/>
          <w14:ligatures w14:val="none"/>
        </w:rPr>
      </w:pPr>
      <w:r w:rsidRPr="00215E08">
        <w:rPr>
          <w:rStyle w:val="fontstyle01"/>
        </w:rPr>
        <w:t xml:space="preserve">Stanje novčanih sredstva na kraju izvještajnog razdoblja </w:t>
      </w:r>
      <w:r w:rsidRPr="00927B21">
        <w:rPr>
          <w:rStyle w:val="fontstyle01"/>
          <w:rFonts w:ascii="Times New Roman" w:hAnsi="Times New Roman" w:cs="Times New Roman"/>
          <w:color w:val="auto"/>
        </w:rPr>
        <w:t>:</w:t>
      </w:r>
      <w:r w:rsidRPr="00927B21">
        <w:rPr>
          <w:rFonts w:ascii="Times New Roman" w:hAnsi="Times New Roman" w:cs="Times New Roman"/>
          <w:sz w:val="24"/>
          <w:szCs w:val="24"/>
        </w:rPr>
        <w:t xml:space="preserve"> </w:t>
      </w:r>
      <w:r w:rsidR="00215E08" w:rsidRPr="00927B21">
        <w:rPr>
          <w:rFonts w:ascii="Times New Roman" w:eastAsia="Times New Roman" w:hAnsi="Times New Roman" w:cs="Times New Roman"/>
          <w:kern w:val="0"/>
          <w:sz w:val="24"/>
          <w:szCs w:val="24"/>
          <w:lang w:eastAsia="hr-HR"/>
          <w14:ligatures w14:val="none"/>
        </w:rPr>
        <w:t xml:space="preserve">3.211.577,93 </w:t>
      </w:r>
      <w:r w:rsidRPr="00927B21">
        <w:rPr>
          <w:rStyle w:val="fontstyle01"/>
          <w:color w:val="auto"/>
        </w:rPr>
        <w:t xml:space="preserve">eura od čega na nadležni proračun se </w:t>
      </w:r>
      <w:r w:rsidRPr="00927B21">
        <w:rPr>
          <w:rStyle w:val="fontstyle01"/>
          <w:rFonts w:ascii="Times New Roman" w:hAnsi="Times New Roman" w:cs="Times New Roman"/>
          <w:color w:val="auto"/>
        </w:rPr>
        <w:t>odnosi</w:t>
      </w:r>
      <w:r w:rsidR="00215E08" w:rsidRPr="00927B21">
        <w:rPr>
          <w:rFonts w:ascii="Times New Roman" w:hAnsi="Times New Roman" w:cs="Times New Roman"/>
          <w:sz w:val="24"/>
          <w:szCs w:val="24"/>
        </w:rPr>
        <w:t xml:space="preserve"> </w:t>
      </w:r>
      <w:r w:rsidR="00215E08" w:rsidRPr="00927B21">
        <w:rPr>
          <w:rFonts w:ascii="Times New Roman" w:eastAsia="Times New Roman" w:hAnsi="Times New Roman" w:cs="Times New Roman"/>
          <w:kern w:val="0"/>
          <w:sz w:val="24"/>
          <w:szCs w:val="24"/>
          <w:lang w:eastAsia="hr-HR"/>
          <w14:ligatures w14:val="none"/>
        </w:rPr>
        <w:t>3.192.199,39</w:t>
      </w:r>
      <w:r w:rsidRPr="00927B21">
        <w:rPr>
          <w:rStyle w:val="fontstyle01"/>
          <w:color w:val="auto"/>
        </w:rPr>
        <w:t xml:space="preserve"> </w:t>
      </w:r>
      <w:r w:rsidRPr="00927B21">
        <w:rPr>
          <w:rFonts w:ascii="TimesNewRomanPSMT" w:hAnsi="TimesNewRomanPSMT"/>
          <w:sz w:val="24"/>
          <w:szCs w:val="24"/>
        </w:rPr>
        <w:t>eura.</w:t>
      </w:r>
    </w:p>
    <w:p w14:paraId="3DA4C457" w14:textId="77777777" w:rsidR="00E003E5" w:rsidRPr="00CA3993" w:rsidRDefault="00E003E5" w:rsidP="00E003E5">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2D620173" w14:textId="3370B041" w:rsidR="00E003E5" w:rsidRPr="007E73FE" w:rsidRDefault="00786211" w:rsidP="00B669DC">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i/>
          <w:iCs/>
          <w:kern w:val="0"/>
          <w:sz w:val="28"/>
          <w:szCs w:val="28"/>
          <w:lang w:eastAsia="hr-HR"/>
          <w14:ligatures w14:val="none"/>
        </w:rPr>
      </w:pPr>
      <w:r w:rsidRPr="007E73FE">
        <w:rPr>
          <w:rFonts w:ascii="Times New Roman" w:eastAsia="Times New Roman" w:hAnsi="Times New Roman" w:cs="Times New Roman"/>
          <w:b/>
          <w:bCs/>
          <w:i/>
          <w:iCs/>
          <w:kern w:val="0"/>
          <w:sz w:val="28"/>
          <w:szCs w:val="28"/>
          <w:lang w:eastAsia="hr-HR"/>
          <w14:ligatures w14:val="none"/>
        </w:rPr>
        <w:lastRenderedPageBreak/>
        <w:t>2.</w:t>
      </w:r>
      <w:r w:rsidR="00B669DC" w:rsidRPr="007E73FE">
        <w:rPr>
          <w:rFonts w:ascii="Times New Roman" w:eastAsia="Times New Roman" w:hAnsi="Times New Roman" w:cs="Times New Roman"/>
          <w:b/>
          <w:bCs/>
          <w:i/>
          <w:iCs/>
          <w:kern w:val="0"/>
          <w:sz w:val="28"/>
          <w:szCs w:val="28"/>
          <w:lang w:eastAsia="hr-HR"/>
          <w14:ligatures w14:val="none"/>
        </w:rPr>
        <w:t xml:space="preserve"> </w:t>
      </w:r>
      <w:r w:rsidR="00E003E5" w:rsidRPr="007E73FE">
        <w:rPr>
          <w:rFonts w:ascii="Times New Roman" w:eastAsia="Times New Roman" w:hAnsi="Times New Roman" w:cs="Times New Roman"/>
          <w:b/>
          <w:bCs/>
          <w:i/>
          <w:iCs/>
          <w:kern w:val="0"/>
          <w:sz w:val="28"/>
          <w:szCs w:val="28"/>
          <w:lang w:eastAsia="hr-HR"/>
          <w14:ligatures w14:val="none"/>
        </w:rPr>
        <w:t>OBRAZLOŽENJE POSEBNOG DIJELA IZVJEŠTAJA</w:t>
      </w:r>
    </w:p>
    <w:p w14:paraId="23DE541F" w14:textId="77777777" w:rsidR="00E003E5" w:rsidRPr="007E73FE" w:rsidRDefault="00E003E5" w:rsidP="00E003E5">
      <w:pPr>
        <w:widowControl w:val="0"/>
        <w:autoSpaceDE w:val="0"/>
        <w:autoSpaceDN w:val="0"/>
        <w:adjustRightInd w:val="0"/>
        <w:spacing w:before="12" w:after="0" w:line="240" w:lineRule="auto"/>
        <w:ind w:left="284" w:right="393"/>
        <w:contextualSpacing/>
        <w:jc w:val="both"/>
        <w:rPr>
          <w:rFonts w:ascii="Times New Roman" w:eastAsia="Times New Roman" w:hAnsi="Times New Roman" w:cs="Times New Roman"/>
          <w:b/>
          <w:bCs/>
          <w:kern w:val="0"/>
          <w:sz w:val="28"/>
          <w:szCs w:val="28"/>
          <w:lang w:eastAsia="hr-HR"/>
          <w14:ligatures w14:val="none"/>
        </w:rPr>
      </w:pPr>
      <w:r w:rsidRPr="007E73FE">
        <w:rPr>
          <w:rFonts w:ascii="Times New Roman" w:eastAsia="Times New Roman" w:hAnsi="Times New Roman" w:cs="Times New Roman"/>
          <w:b/>
          <w:bCs/>
          <w:kern w:val="0"/>
          <w:sz w:val="28"/>
          <w:szCs w:val="28"/>
          <w:lang w:eastAsia="hr-HR"/>
          <w14:ligatures w14:val="none"/>
        </w:rPr>
        <w:t>Obrazloženje posebnog dijela izvještaja o izvršenju proračuna po programskoj organizacijskoj klasifikaciji</w:t>
      </w:r>
    </w:p>
    <w:p w14:paraId="70DB41FF" w14:textId="77777777" w:rsidR="00CA3993" w:rsidRPr="007E73FE" w:rsidRDefault="00CA3993" w:rsidP="003F6BC1">
      <w:pPr>
        <w:pStyle w:val="Bezproreda"/>
        <w:jc w:val="both"/>
        <w:rPr>
          <w:rStyle w:val="fontstyle01"/>
          <w:color w:val="auto"/>
        </w:rPr>
      </w:pPr>
    </w:p>
    <w:p w14:paraId="3CDBBCAB" w14:textId="0A9C585D" w:rsidR="00FF665D" w:rsidRPr="007E73FE" w:rsidRDefault="00FF665D" w:rsidP="00E003E5">
      <w:pPr>
        <w:autoSpaceDN w:val="0"/>
        <w:jc w:val="both"/>
        <w:rPr>
          <w:rFonts w:ascii="Times New Roman" w:hAnsi="Times New Roman" w:cs="Times New Roman"/>
          <w:sz w:val="24"/>
          <w:szCs w:val="24"/>
        </w:rPr>
      </w:pPr>
      <w:r w:rsidRPr="007E73FE">
        <w:rPr>
          <w:rFonts w:ascii="Times New Roman" w:hAnsi="Times New Roman" w:cs="Times New Roman"/>
          <w:sz w:val="24"/>
          <w:szCs w:val="24"/>
        </w:rPr>
        <w:t xml:space="preserve">Obrazloženje izvršenja programa iz posebnog dijela proračuna s ciljevima i pokazateljima. </w:t>
      </w:r>
    </w:p>
    <w:p w14:paraId="73D34747" w14:textId="77777777" w:rsidR="00FF665D" w:rsidRPr="007E73FE" w:rsidRDefault="001860BF" w:rsidP="001860BF">
      <w:pPr>
        <w:spacing w:after="0"/>
        <w:jc w:val="both"/>
        <w:rPr>
          <w:rFonts w:ascii="Times New Roman" w:hAnsi="Times New Roman" w:cs="Times New Roman"/>
          <w:sz w:val="24"/>
          <w:szCs w:val="24"/>
        </w:rPr>
      </w:pPr>
      <w:r w:rsidRPr="007E73FE">
        <w:rPr>
          <w:rFonts w:ascii="Times New Roman" w:hAnsi="Times New Roman" w:cs="Times New Roman"/>
          <w:sz w:val="24"/>
          <w:szCs w:val="24"/>
        </w:rPr>
        <w:t xml:space="preserve">RASHODI </w:t>
      </w:r>
    </w:p>
    <w:p w14:paraId="3413FF3F"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UPRAVNI ODJEL ZA KOMUNALNO GOSPODARSTVO I PRAVNE POSLOVE</w:t>
      </w:r>
    </w:p>
    <w:p w14:paraId="7E33DE49"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GLAVA 7: ADMINISTRATIVNO I TEHNIČKO OSOBLJE</w:t>
      </w:r>
    </w:p>
    <w:p w14:paraId="26E3A4E3"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06395071"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OPIS PROGRAMA:</w:t>
      </w:r>
    </w:p>
    <w:p w14:paraId="5FCFA676"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5ED7A890" w14:textId="77777777" w:rsidR="00834724" w:rsidRPr="007E73FE" w:rsidRDefault="00834724" w:rsidP="00834724">
      <w:pPr>
        <w:spacing w:after="0"/>
        <w:jc w:val="both"/>
        <w:rPr>
          <w:rFonts w:ascii="Times New Roman" w:hAnsi="Times New Roman" w:cs="Times New Roman"/>
          <w:sz w:val="24"/>
          <w:szCs w:val="24"/>
        </w:rPr>
      </w:pPr>
    </w:p>
    <w:p w14:paraId="3C31EB89"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GLAVA 8:KOMUNALNA DJELATNOST</w:t>
      </w:r>
    </w:p>
    <w:p w14:paraId="6225CB79"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ODRŽAVANJE KOMUNALNE INFRASTRUKTURE</w:t>
      </w:r>
    </w:p>
    <w:p w14:paraId="5EFBBF97"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OPIS PROGRAMA</w:t>
      </w:r>
    </w:p>
    <w:p w14:paraId="7AF1ED80"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obuhvaća aktivnosti kojima se nastavljaju ranije započeti projekti, izrade projektne aktivnosti i realizacija novih projekata.</w:t>
      </w:r>
    </w:p>
    <w:p w14:paraId="2E314C0D"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Cilj programa je kroz održavanje i sanaciju komunalne infrastrukture na području Grada Otoka zadržati postojeću kvalitetu života u gradu Otoku.</w:t>
      </w:r>
    </w:p>
    <w:p w14:paraId="343F4EA3" w14:textId="77777777"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 Održavanje javnih površina</w:t>
      </w:r>
    </w:p>
    <w:p w14:paraId="5EA66054" w14:textId="4D398A56"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 xml:space="preserve">Aktivnost: </w:t>
      </w:r>
      <w:r w:rsidR="003901A6" w:rsidRPr="007E73FE">
        <w:rPr>
          <w:rFonts w:ascii="Times New Roman" w:hAnsi="Times New Roman" w:cs="Times New Roman"/>
          <w:sz w:val="24"/>
          <w:szCs w:val="24"/>
        </w:rPr>
        <w:t>Izgradnja</w:t>
      </w:r>
      <w:r w:rsidRPr="007E73FE">
        <w:rPr>
          <w:rFonts w:ascii="Times New Roman" w:hAnsi="Times New Roman" w:cs="Times New Roman"/>
          <w:sz w:val="24"/>
          <w:szCs w:val="24"/>
        </w:rPr>
        <w:t xml:space="preserve"> prometne infrastrukture</w:t>
      </w:r>
    </w:p>
    <w:p w14:paraId="02CC5E74" w14:textId="77777777"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 Održavanje kanalske mreže i poljskih puteva</w:t>
      </w:r>
    </w:p>
    <w:p w14:paraId="2325A167" w14:textId="77777777"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 Održavanje javne rasvjete</w:t>
      </w:r>
    </w:p>
    <w:p w14:paraId="2137E1BA" w14:textId="77777777"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Aktivnost:Održavanje groblja</w:t>
      </w:r>
    </w:p>
    <w:p w14:paraId="36CB094E" w14:textId="77777777"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 Nabavka i subvencioniranje komunalne opreme</w:t>
      </w:r>
    </w:p>
    <w:p w14:paraId="5B94D71F" w14:textId="4D654857" w:rsidR="003901A6" w:rsidRPr="007E73FE" w:rsidRDefault="003901A6"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Aktivnost : Plan razvojnih programa</w:t>
      </w:r>
    </w:p>
    <w:p w14:paraId="5A66AF17" w14:textId="77777777" w:rsidR="00834724" w:rsidRPr="007E73FE" w:rsidRDefault="00834724" w:rsidP="00834724">
      <w:pPr>
        <w:spacing w:after="0"/>
        <w:jc w:val="both"/>
        <w:rPr>
          <w:rFonts w:ascii="Times New Roman" w:hAnsi="Times New Roman" w:cs="Times New Roman"/>
          <w:sz w:val="24"/>
          <w:szCs w:val="24"/>
        </w:rPr>
      </w:pPr>
    </w:p>
    <w:p w14:paraId="3691E52A" w14:textId="1D4DF639"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xml:space="preserve">Pokazatelj rezultata </w:t>
      </w:r>
    </w:p>
    <w:p w14:paraId="16113D13"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Uređenje mjesnih groblja Grada Otoka: dva mjesna groblja</w:t>
      </w:r>
    </w:p>
    <w:p w14:paraId="4FCA7405" w14:textId="7F44A31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Rekonstrukcija prometnica na području Grada Otoka:</w:t>
      </w:r>
      <w:r w:rsidR="003901A6" w:rsidRPr="007E73FE">
        <w:rPr>
          <w:rFonts w:ascii="Times New Roman" w:hAnsi="Times New Roman" w:cs="Times New Roman"/>
          <w:sz w:val="24"/>
          <w:szCs w:val="24"/>
        </w:rPr>
        <w:t xml:space="preserve">4 ( Zrinskih Frankopana, Blaževci, A Starčević i Gajeva) </w:t>
      </w:r>
    </w:p>
    <w:p w14:paraId="24D1CE5E" w14:textId="208B8C14"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Sanacija deponija Ciglana</w:t>
      </w:r>
      <w:r w:rsidR="00ED54D1" w:rsidRPr="007E73FE">
        <w:rPr>
          <w:rFonts w:ascii="Times New Roman" w:hAnsi="Times New Roman" w:cs="Times New Roman"/>
          <w:sz w:val="24"/>
          <w:szCs w:val="24"/>
        </w:rPr>
        <w:t xml:space="preserve"> 1</w:t>
      </w:r>
    </w:p>
    <w:p w14:paraId="1FE6AADE"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Održavanje športskih objekata: 2</w:t>
      </w:r>
    </w:p>
    <w:p w14:paraId="082EFA37" w14:textId="48500479" w:rsidR="003901A6" w:rsidRPr="007E73FE" w:rsidRDefault="003901A6"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-Uređena dječja igrališta u vrijednosti: 26.036,21 eur</w:t>
      </w:r>
    </w:p>
    <w:p w14:paraId="7477C738" w14:textId="5035BED8" w:rsidR="003901A6" w:rsidRPr="007E73FE" w:rsidRDefault="003901A6"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Uređenih poljskih puteva u vrijednosti 221.419,57 eura</w:t>
      </w:r>
    </w:p>
    <w:p w14:paraId="3930CF46" w14:textId="6A43E3EA" w:rsidR="00834724" w:rsidRPr="007E73FE" w:rsidRDefault="003901A6"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Nabavljena komunalna oprema u vrijednosti 17.065,91 eur</w:t>
      </w:r>
    </w:p>
    <w:p w14:paraId="34D7BC33" w14:textId="77777777" w:rsidR="003901A6" w:rsidRPr="007E73FE" w:rsidRDefault="003901A6" w:rsidP="00834724">
      <w:pPr>
        <w:spacing w:after="0"/>
        <w:jc w:val="both"/>
        <w:rPr>
          <w:rFonts w:ascii="Times New Roman" w:hAnsi="Times New Roman" w:cs="Times New Roman"/>
          <w:sz w:val="24"/>
          <w:szCs w:val="24"/>
        </w:rPr>
      </w:pPr>
    </w:p>
    <w:p w14:paraId="6F35BB65" w14:textId="77777777"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PLAN RAZVOJNIH PROGRAMA</w:t>
      </w:r>
    </w:p>
    <w:p w14:paraId="7B630D18" w14:textId="0D778AB6" w:rsidR="00834724" w:rsidRPr="007E73FE" w:rsidRDefault="00834724" w:rsidP="00834724">
      <w:pPr>
        <w:spacing w:after="0"/>
        <w:jc w:val="both"/>
        <w:rPr>
          <w:rFonts w:ascii="Times New Roman" w:hAnsi="Times New Roman" w:cs="Times New Roman"/>
          <w:sz w:val="24"/>
          <w:szCs w:val="24"/>
        </w:rPr>
      </w:pPr>
      <w:r w:rsidRPr="007E73FE">
        <w:rPr>
          <w:rFonts w:ascii="Times New Roman" w:hAnsi="Times New Roman" w:cs="Times New Roman"/>
          <w:sz w:val="24"/>
          <w:szCs w:val="24"/>
        </w:rPr>
        <w:t xml:space="preserve">Program obuhvaća aktivnosti </w:t>
      </w:r>
      <w:r w:rsidR="00BF446B" w:rsidRPr="007E73FE">
        <w:rPr>
          <w:rFonts w:ascii="Times New Roman" w:hAnsi="Times New Roman" w:cs="Times New Roman"/>
          <w:sz w:val="24"/>
          <w:szCs w:val="24"/>
        </w:rPr>
        <w:t>edukacije o gospodarenju otpadom</w:t>
      </w:r>
    </w:p>
    <w:p w14:paraId="21FA5838" w14:textId="515BEE88" w:rsidR="00834724" w:rsidRPr="007E73FE" w:rsidRDefault="00834724" w:rsidP="00834724">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t xml:space="preserve">Aktivnost: </w:t>
      </w:r>
      <w:r w:rsidR="00BF446B" w:rsidRPr="007E73FE">
        <w:rPr>
          <w:rFonts w:ascii="Times New Roman" w:hAnsi="Times New Roman" w:cs="Times New Roman"/>
          <w:sz w:val="24"/>
          <w:szCs w:val="24"/>
        </w:rPr>
        <w:t>Edukacije gospodarenja otpadom</w:t>
      </w:r>
    </w:p>
    <w:p w14:paraId="7E5F3C85" w14:textId="2AE7DCBF" w:rsidR="00BF446B" w:rsidRPr="007E73FE" w:rsidRDefault="00BF089E" w:rsidP="00BF089E">
      <w:pPr>
        <w:spacing w:after="0"/>
        <w:jc w:val="both"/>
        <w:rPr>
          <w:rFonts w:ascii="Times New Roman" w:hAnsi="Times New Roman" w:cs="Times New Roman"/>
          <w:sz w:val="24"/>
          <w:szCs w:val="24"/>
        </w:rPr>
      </w:pPr>
      <w:r w:rsidRPr="007E73FE">
        <w:rPr>
          <w:rFonts w:ascii="Times New Roman" w:hAnsi="Times New Roman" w:cs="Times New Roman"/>
          <w:sz w:val="24"/>
          <w:szCs w:val="24"/>
        </w:rPr>
        <w:t xml:space="preserve">            </w:t>
      </w:r>
      <w:r w:rsidR="00BF446B" w:rsidRPr="007E73FE">
        <w:rPr>
          <w:rFonts w:ascii="Times New Roman" w:hAnsi="Times New Roman" w:cs="Times New Roman"/>
          <w:sz w:val="24"/>
          <w:szCs w:val="24"/>
        </w:rPr>
        <w:t>Pokazatelj: 1 održana edukacije</w:t>
      </w:r>
    </w:p>
    <w:p w14:paraId="4C6B1638" w14:textId="77777777" w:rsidR="00834724" w:rsidRPr="007E73FE" w:rsidRDefault="00834724" w:rsidP="001860BF">
      <w:pPr>
        <w:spacing w:after="0"/>
        <w:jc w:val="both"/>
        <w:rPr>
          <w:rFonts w:ascii="Times New Roman" w:hAnsi="Times New Roman" w:cs="Times New Roman"/>
          <w:sz w:val="24"/>
          <w:szCs w:val="24"/>
        </w:rPr>
      </w:pPr>
    </w:p>
    <w:p w14:paraId="38E0E5F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UPRAVNI ODJEL ZA DRUŠTVENE DJELATNOSTI, SAMOUPRAVU I OPĆE POSLOVE</w:t>
      </w:r>
    </w:p>
    <w:p w14:paraId="26E3B716"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7:ADMINISTRATIVNO I TEHNIČKO RAZDOBLJE</w:t>
      </w:r>
    </w:p>
    <w:p w14:paraId="08F385D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01630B9D"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lastRenderedPageBreak/>
        <w:t>OPIS PROGRAMA:</w:t>
      </w:r>
    </w:p>
    <w:p w14:paraId="4FC12C7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40D3FEC4"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5: BRIGA ZA DJECU</w:t>
      </w:r>
    </w:p>
    <w:p w14:paraId="1FE17E3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PREDŠKOLSKI ODGOJ</w:t>
      </w:r>
    </w:p>
    <w:p w14:paraId="28B3FC1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1BDADEB7"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zakonske obveze financiranja predškolskog odgoja, te briga za djecu predškolske dobi.</w:t>
      </w:r>
    </w:p>
    <w:p w14:paraId="369EDC96" w14:textId="77777777" w:rsidR="00834724" w:rsidRPr="007E73FE" w:rsidRDefault="00834724" w:rsidP="00834724">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sufinanciranje korisnika drugih dječjih vrtića</w:t>
      </w:r>
    </w:p>
    <w:p w14:paraId="057A66E7" w14:textId="77777777" w:rsidR="001C5172" w:rsidRPr="007E73FE" w:rsidRDefault="001C5172" w:rsidP="00834724">
      <w:pPr>
        <w:pStyle w:val="Bezproreda"/>
        <w:ind w:firstLine="708"/>
        <w:jc w:val="both"/>
        <w:rPr>
          <w:rFonts w:ascii="Times New Roman" w:hAnsi="Times New Roman" w:cs="Times New Roman"/>
          <w:sz w:val="24"/>
          <w:szCs w:val="24"/>
        </w:rPr>
      </w:pPr>
    </w:p>
    <w:p w14:paraId="027FC63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OSNOVNO ŠKOLSTVO</w:t>
      </w:r>
    </w:p>
    <w:p w14:paraId="7AE41E9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1C77902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potpore u radu osnovnih škola na području Grada Otoka. Programom se obuhvaćaju i kapitalna davanja školama koja su potrebna za uređenje škola i školskog dvorišta.</w:t>
      </w:r>
    </w:p>
    <w:p w14:paraId="31E22992" w14:textId="77777777" w:rsidR="00834724" w:rsidRPr="007E73FE" w:rsidRDefault="00834724" w:rsidP="00834724">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Tekuće donacije osnovnim školama</w:t>
      </w:r>
    </w:p>
    <w:p w14:paraId="4C61941D"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Ova aktivnost obuhvaća donacije osnovnim školama na području Grada Otoka.</w:t>
      </w:r>
    </w:p>
    <w:p w14:paraId="6E3440B3" w14:textId="060ABE8A"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w:t>
      </w:r>
    </w:p>
    <w:p w14:paraId="37574788" w14:textId="2DC4F2C5" w:rsidR="00834724" w:rsidRPr="007E73FE" w:rsidRDefault="00834724" w:rsidP="00ED54D1">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Pokazatelji:-broj osnovnih škola:2</w:t>
      </w:r>
    </w:p>
    <w:p w14:paraId="280F2AA5" w14:textId="77777777" w:rsidR="00ED54D1" w:rsidRPr="007E73FE" w:rsidRDefault="00ED54D1" w:rsidP="00ED54D1">
      <w:pPr>
        <w:pStyle w:val="Bezproreda"/>
        <w:ind w:firstLine="708"/>
        <w:rPr>
          <w:rFonts w:ascii="Times New Roman" w:hAnsi="Times New Roman" w:cs="Times New Roman"/>
          <w:sz w:val="24"/>
          <w:szCs w:val="24"/>
        </w:rPr>
      </w:pPr>
    </w:p>
    <w:p w14:paraId="2A600BD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6: JAVNE POTREBE U ŠPORTU I REKREACIJI</w:t>
      </w:r>
    </w:p>
    <w:p w14:paraId="41B406D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PROGRAM:TEKUĆI PROGRAM</w:t>
      </w:r>
    </w:p>
    <w:p w14:paraId="3277FD24" w14:textId="653C5792" w:rsidR="00834724" w:rsidRPr="007E73FE" w:rsidRDefault="00834724" w:rsidP="00834724">
      <w:pPr>
        <w:pStyle w:val="Bezproreda"/>
        <w:jc w:val="both"/>
        <w:rPr>
          <w:rFonts w:ascii="Times New Roman" w:hAnsi="Times New Roman" w:cs="Times New Roman"/>
          <w:sz w:val="24"/>
          <w:szCs w:val="24"/>
        </w:rPr>
      </w:pPr>
      <w:r w:rsidRPr="007E73FE">
        <w:rPr>
          <w:rFonts w:ascii="Times New Roman" w:hAnsi="Times New Roman" w:cs="Times New Roman"/>
          <w:sz w:val="24"/>
          <w:szCs w:val="24"/>
        </w:rPr>
        <w:t xml:space="preserve">Program obuhvaća aktivnosti kojima se izvršavaju rashodi za javne potrebe u sportu u 2023.godini. Aktivnosti obuhvaćaju rad sportskih udruga na području Grad Otoka. Tim aktivnostima se nastoji poboljšati životni standard stanovnika Grada Otoka. </w:t>
      </w:r>
    </w:p>
    <w:p w14:paraId="4037120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CILJ PROGRAMA</w:t>
      </w:r>
    </w:p>
    <w:p w14:paraId="1BBBD9CF" w14:textId="3AD07AC5" w:rsidR="00834724" w:rsidRPr="007E73FE" w:rsidRDefault="00834724" w:rsidP="00834724">
      <w:pPr>
        <w:pStyle w:val="Bezproreda"/>
        <w:jc w:val="both"/>
        <w:rPr>
          <w:rFonts w:ascii="Times New Roman" w:hAnsi="Times New Roman" w:cs="Times New Roman"/>
          <w:sz w:val="24"/>
          <w:szCs w:val="24"/>
        </w:rPr>
      </w:pPr>
      <w:r w:rsidRPr="007E73FE">
        <w:rPr>
          <w:rFonts w:ascii="Times New Roman" w:hAnsi="Times New Roman" w:cs="Times New Roman"/>
          <w:sz w:val="24"/>
          <w:szCs w:val="24"/>
        </w:rPr>
        <w:t xml:space="preserve">Poticanje razvoja sporta u Gradu Otoku, ulaganje u razvoj mlađih sportaša radi stvaranja široke kvalitativne osnove kao uvjeta daljnjeg napretka. </w:t>
      </w:r>
    </w:p>
    <w:p w14:paraId="109F9B51" w14:textId="77777777" w:rsidR="00834724" w:rsidRPr="007E73FE" w:rsidRDefault="00834724" w:rsidP="00834724">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Tekuće donacije sportskim društvima na području Grad Otoka</w:t>
      </w:r>
    </w:p>
    <w:p w14:paraId="09D22CE3"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Pokazatelji:</w:t>
      </w:r>
    </w:p>
    <w:p w14:paraId="1E66BB24" w14:textId="2676BC66"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sportskih udruga na području Grada Otoka:2</w:t>
      </w:r>
      <w:r w:rsidR="006A28B5" w:rsidRPr="007E73FE">
        <w:rPr>
          <w:rFonts w:ascii="Times New Roman" w:hAnsi="Times New Roman" w:cs="Times New Roman"/>
          <w:sz w:val="24"/>
          <w:szCs w:val="24"/>
        </w:rPr>
        <w:t>5</w:t>
      </w:r>
    </w:p>
    <w:p w14:paraId="6B60A017" w14:textId="37556A94" w:rsidR="009D5DA6" w:rsidRPr="007E73FE" w:rsidRDefault="009D5DA6"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Odobreno potpora u vrijednosti 153.165,07 eura</w:t>
      </w:r>
    </w:p>
    <w:p w14:paraId="66260A40" w14:textId="15478DC2" w:rsidR="00834724" w:rsidRPr="007E73FE" w:rsidRDefault="00834724" w:rsidP="00834724">
      <w:pPr>
        <w:pStyle w:val="Bezproreda"/>
        <w:rPr>
          <w:rFonts w:ascii="Times New Roman" w:hAnsi="Times New Roman" w:cs="Times New Roman"/>
          <w:sz w:val="24"/>
          <w:szCs w:val="24"/>
        </w:rPr>
      </w:pPr>
    </w:p>
    <w:p w14:paraId="5C641F9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7: JAVNE POTREBE U KULTURI I INFORMIRANJU</w:t>
      </w:r>
    </w:p>
    <w:p w14:paraId="081D356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PROGRAM:TEKUĆI PROGRAM</w:t>
      </w:r>
    </w:p>
    <w:p w14:paraId="639798A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49C8E4E9" w14:textId="77777777" w:rsidR="00834724" w:rsidRPr="007E73FE" w:rsidRDefault="00834724" w:rsidP="002B4F19">
      <w:pPr>
        <w:pStyle w:val="Bezproreda"/>
        <w:jc w:val="both"/>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za javne potrebe u kulturi i informiranju u okviru 2023.godine. Ovim programom je obuhvaćeno 5 aktivnosti.</w:t>
      </w:r>
    </w:p>
    <w:p w14:paraId="3B02A41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CILJ PROGRAMA</w:t>
      </w:r>
    </w:p>
    <w:p w14:paraId="6F5E2AAC" w14:textId="7D4E5131"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tradicijska kuća Komletinci, informiranje javnosti o radu Gradske uprave, Otočki list.</w:t>
      </w:r>
    </w:p>
    <w:p w14:paraId="0A97EF4A" w14:textId="3436217E"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Manifestacije</w:t>
      </w:r>
      <w:r w:rsidR="00ED54D1" w:rsidRPr="007E73FE">
        <w:rPr>
          <w:rFonts w:ascii="Times New Roman" w:hAnsi="Times New Roman" w:cs="Times New Roman"/>
          <w:sz w:val="24"/>
          <w:szCs w:val="24"/>
        </w:rPr>
        <w:t>( otočko proljeće. Dan grada, Kulenijada</w:t>
      </w:r>
    </w:p>
    <w:p w14:paraId="17AF216D" w14:textId="076069DF" w:rsidR="00A3778F" w:rsidRPr="007E73FE" w:rsidRDefault="00A3778F"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Turistička zajednica područja „Spačvanska šuma“</w:t>
      </w:r>
    </w:p>
    <w:p w14:paraId="49AF1620"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Lutkarsko proljeće</w:t>
      </w:r>
    </w:p>
    <w:p w14:paraId="18F51B4D"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Komemoracije</w:t>
      </w:r>
    </w:p>
    <w:p w14:paraId="41216982"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Eko-škola</w:t>
      </w:r>
    </w:p>
    <w:p w14:paraId="39D96529"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Proslava Nove godine i božićni sajam</w:t>
      </w:r>
    </w:p>
    <w:p w14:paraId="045315A2"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lastRenderedPageBreak/>
        <w:t>Aktivnost: Informiranje</w:t>
      </w:r>
    </w:p>
    <w:p w14:paraId="587558D0"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Programi i projekti od interesa za Grad Otok</w:t>
      </w:r>
    </w:p>
    <w:p w14:paraId="40798686"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Pokazatelji:</w:t>
      </w:r>
    </w:p>
    <w:p w14:paraId="112AA6A3"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udruga u kulturi:5</w:t>
      </w:r>
    </w:p>
    <w:p w14:paraId="2AB9841C" w14:textId="3ABEE572" w:rsidR="00A3778F" w:rsidRPr="007E73FE" w:rsidRDefault="00A3778F"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-odobreno potpora za udruge u kulturi 7.068,00 eura</w:t>
      </w:r>
    </w:p>
    <w:p w14:paraId="2C477A8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manifestacija:8</w:t>
      </w:r>
    </w:p>
    <w:p w14:paraId="724A5780" w14:textId="5A2E92E8" w:rsidR="00A3778F" w:rsidRPr="007E73FE" w:rsidRDefault="00A3778F"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-tiskan Otočki list</w:t>
      </w:r>
    </w:p>
    <w:p w14:paraId="50E76956" w14:textId="56137E81" w:rsidR="00A3778F" w:rsidRPr="007E73FE" w:rsidRDefault="00A3778F"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 odobreno potpora za rad udruga u vrijednosti: 13.169,00 eura</w:t>
      </w:r>
    </w:p>
    <w:p w14:paraId="11DA60D7" w14:textId="0F046E80" w:rsidR="00A3778F" w:rsidRPr="007E73FE" w:rsidRDefault="00A3778F"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-odobreno potpora za rad braniteljskih udruga u vrijednosti 8.181,61 eur</w:t>
      </w:r>
    </w:p>
    <w:p w14:paraId="09E736B5" w14:textId="3892BC49" w:rsidR="00A3778F" w:rsidRPr="007E73FE" w:rsidRDefault="00A3778F" w:rsidP="00834724">
      <w:pPr>
        <w:pStyle w:val="Bezproreda"/>
        <w:rPr>
          <w:rFonts w:ascii="Times New Roman" w:hAnsi="Times New Roman" w:cs="Times New Roman"/>
          <w:sz w:val="24"/>
          <w:szCs w:val="24"/>
        </w:rPr>
      </w:pPr>
    </w:p>
    <w:p w14:paraId="4D34798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8: TEKUĆI PROGRAM</w:t>
      </w:r>
    </w:p>
    <w:p w14:paraId="71277D92"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OSTALE NAKNADE</w:t>
      </w:r>
    </w:p>
    <w:p w14:paraId="13092D1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Programom su obuhvaćene aktivnosti sufinanciranja rada Crvenog križa te službe traženja.</w:t>
      </w:r>
    </w:p>
    <w:p w14:paraId="6213D0A7"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Potpore iz proračuna Crvenom križu-redovan rad</w:t>
      </w:r>
    </w:p>
    <w:p w14:paraId="2D3875D4"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Ova aktivnost obuhvaća zakonsku obvezu Grada Otoka prem Crvenom križu za redovan rad koji je određen po zakonu o JLRS.</w:t>
      </w:r>
    </w:p>
    <w:p w14:paraId="6A0D13B7"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Potpore iz proračuna Crvenom križu-služba traženja</w:t>
      </w:r>
    </w:p>
    <w:p w14:paraId="12BA3B2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Ova aktivnost obuhvaća potporu Crvenom križu za službu traženja.</w:t>
      </w:r>
    </w:p>
    <w:p w14:paraId="1F6959F7" w14:textId="77777777" w:rsidR="002B4F19" w:rsidRPr="007E73FE" w:rsidRDefault="002B4F19" w:rsidP="00834724">
      <w:pPr>
        <w:pStyle w:val="Bezproreda"/>
        <w:rPr>
          <w:rFonts w:ascii="Times New Roman" w:hAnsi="Times New Roman" w:cs="Times New Roman"/>
          <w:sz w:val="24"/>
          <w:szCs w:val="24"/>
        </w:rPr>
      </w:pPr>
    </w:p>
    <w:p w14:paraId="0D7D3C8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9: SOCIJALNA SKRB</w:t>
      </w:r>
    </w:p>
    <w:p w14:paraId="1888320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SUFINANCIRANJE TROŠKOVA STANOVANJA</w:t>
      </w:r>
    </w:p>
    <w:p w14:paraId="3BF423B7"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200AEFE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Upravnog odjela u 2023 .godini. Za izvršenje programa planirane su 3 aktivnosti:</w:t>
      </w:r>
    </w:p>
    <w:p w14:paraId="5EA27B9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Pomoć obiteljima i kućanstvima</w:t>
      </w:r>
    </w:p>
    <w:p w14:paraId="1A6CF1D5"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-jednokratna naknada za novorođenče</w:t>
      </w:r>
    </w:p>
    <w:p w14:paraId="608629E8"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-jednokratna naknada socijalno ugroženim obiteljima</w:t>
      </w:r>
    </w:p>
    <w:p w14:paraId="16028599"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-Božićnice umirovljenicima</w:t>
      </w:r>
    </w:p>
    <w:p w14:paraId="79CBE9AA"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-Uskrsnice umirovljenicima</w:t>
      </w:r>
    </w:p>
    <w:p w14:paraId="1ED0099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-financiranje smještaja i prehrane učenika u đačke domove</w:t>
      </w:r>
    </w:p>
    <w:p w14:paraId="54C88FBF" w14:textId="637757E9" w:rsidR="001008F4" w:rsidRPr="007E73FE" w:rsidRDefault="001008F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-sufinanciranje kupnje obrazovnog materijala</w:t>
      </w:r>
    </w:p>
    <w:p w14:paraId="32B044FE" w14:textId="2259DF4A" w:rsidR="001008F4" w:rsidRPr="007E73FE" w:rsidRDefault="001008F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-stipendije za studente</w:t>
      </w:r>
    </w:p>
    <w:p w14:paraId="2E0D5A0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-drugi oblici naknade od interesa za Grad</w:t>
      </w:r>
    </w:p>
    <w:p w14:paraId="0B9560E6" w14:textId="14599261" w:rsidR="00C6109F" w:rsidRPr="007E73FE" w:rsidRDefault="00C6109F"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-kapitalne donacije za stambeno zbrinjavanje</w:t>
      </w:r>
    </w:p>
    <w:p w14:paraId="08ADE52C" w14:textId="77777777" w:rsidR="00C6109F" w:rsidRPr="007E73FE" w:rsidRDefault="00C6109F" w:rsidP="002B4F19">
      <w:pPr>
        <w:pStyle w:val="Bezproreda"/>
        <w:ind w:firstLine="708"/>
        <w:rPr>
          <w:rFonts w:ascii="Times New Roman" w:hAnsi="Times New Roman" w:cs="Times New Roman"/>
          <w:sz w:val="24"/>
          <w:szCs w:val="24"/>
        </w:rPr>
      </w:pPr>
    </w:p>
    <w:p w14:paraId="514456ED"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Pokazatelji rezultata:</w:t>
      </w:r>
    </w:p>
    <w:p w14:paraId="2F627927" w14:textId="0F0A02F5" w:rsidR="00834724" w:rsidRPr="007E73FE" w:rsidRDefault="00834724" w:rsidP="00834724">
      <w:pPr>
        <w:pStyle w:val="Bezproreda"/>
        <w:rPr>
          <w:rFonts w:ascii="Times New Roman" w:hAnsi="Times New Roman" w:cs="Times New Roman"/>
          <w:sz w:val="24"/>
          <w:szCs w:val="24"/>
          <w:highlight w:val="yellow"/>
        </w:rPr>
      </w:pPr>
      <w:r w:rsidRPr="007E73FE">
        <w:rPr>
          <w:rFonts w:ascii="Times New Roman" w:hAnsi="Times New Roman" w:cs="Times New Roman"/>
          <w:sz w:val="24"/>
          <w:szCs w:val="24"/>
        </w:rPr>
        <w:t>-broj korisnika jednokratne naknade za novorođenče:</w:t>
      </w:r>
    </w:p>
    <w:p w14:paraId="6FCE880F" w14:textId="1FC56D09"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korisnika Uskrsnice umirovljenicima:</w:t>
      </w:r>
      <w:r w:rsidR="00035FB1" w:rsidRPr="007E73FE">
        <w:rPr>
          <w:rFonts w:ascii="Times New Roman" w:hAnsi="Times New Roman" w:cs="Times New Roman"/>
          <w:sz w:val="24"/>
          <w:szCs w:val="24"/>
        </w:rPr>
        <w:t>897</w:t>
      </w:r>
    </w:p>
    <w:p w14:paraId="3A5FC350" w14:textId="75FDE61F" w:rsidR="006A28B5" w:rsidRPr="007E73FE" w:rsidRDefault="006A28B5"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 xml:space="preserve">-broj korisnika: Božićnice umirovljenicima 832 </w:t>
      </w:r>
    </w:p>
    <w:p w14:paraId="61469EC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korisnika financiranja smještaja i prehrane učenika u đačke domove:7</w:t>
      </w:r>
    </w:p>
    <w:p w14:paraId="2EA04C14" w14:textId="2E633899" w:rsidR="001008F4" w:rsidRPr="007E73FE" w:rsidRDefault="001008F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 ispl</w:t>
      </w:r>
      <w:r w:rsidR="006902C9" w:rsidRPr="007E73FE">
        <w:rPr>
          <w:rFonts w:ascii="Times New Roman" w:hAnsi="Times New Roman" w:cs="Times New Roman"/>
          <w:sz w:val="24"/>
          <w:szCs w:val="24"/>
        </w:rPr>
        <w:t>a</w:t>
      </w:r>
      <w:r w:rsidRPr="007E73FE">
        <w:rPr>
          <w:rFonts w:ascii="Times New Roman" w:hAnsi="Times New Roman" w:cs="Times New Roman"/>
          <w:sz w:val="24"/>
          <w:szCs w:val="24"/>
        </w:rPr>
        <w:t>ćeno 18.733,71 eura</w:t>
      </w:r>
      <w:r w:rsidR="006902C9" w:rsidRPr="007E73FE">
        <w:rPr>
          <w:rFonts w:ascii="Times New Roman" w:hAnsi="Times New Roman" w:cs="Times New Roman"/>
          <w:sz w:val="24"/>
          <w:szCs w:val="24"/>
        </w:rPr>
        <w:t xml:space="preserve"> </w:t>
      </w:r>
      <w:r w:rsidRPr="007E73FE">
        <w:rPr>
          <w:rFonts w:ascii="Times New Roman" w:hAnsi="Times New Roman" w:cs="Times New Roman"/>
          <w:sz w:val="24"/>
          <w:szCs w:val="24"/>
        </w:rPr>
        <w:t>za</w:t>
      </w:r>
      <w:r w:rsidR="006902C9" w:rsidRPr="007E73FE">
        <w:rPr>
          <w:rFonts w:ascii="Times New Roman" w:hAnsi="Times New Roman" w:cs="Times New Roman"/>
          <w:sz w:val="24"/>
          <w:szCs w:val="24"/>
        </w:rPr>
        <w:t xml:space="preserve"> </w:t>
      </w:r>
      <w:r w:rsidRPr="007E73FE">
        <w:rPr>
          <w:rFonts w:ascii="Times New Roman" w:hAnsi="Times New Roman" w:cs="Times New Roman"/>
          <w:sz w:val="24"/>
          <w:szCs w:val="24"/>
        </w:rPr>
        <w:t>nabavku obrazovnih</w:t>
      </w:r>
      <w:r w:rsidR="006902C9" w:rsidRPr="007E73FE">
        <w:rPr>
          <w:rFonts w:ascii="Times New Roman" w:hAnsi="Times New Roman" w:cs="Times New Roman"/>
          <w:sz w:val="24"/>
          <w:szCs w:val="24"/>
        </w:rPr>
        <w:t xml:space="preserve"> </w:t>
      </w:r>
      <w:r w:rsidRPr="007E73FE">
        <w:rPr>
          <w:rFonts w:ascii="Times New Roman" w:hAnsi="Times New Roman" w:cs="Times New Roman"/>
          <w:sz w:val="24"/>
          <w:szCs w:val="24"/>
        </w:rPr>
        <w:t>materijala</w:t>
      </w:r>
    </w:p>
    <w:p w14:paraId="365BF828" w14:textId="77148CCA" w:rsidR="006902C9" w:rsidRPr="007E73FE" w:rsidRDefault="006902C9"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-isplaćeno 45.789,30 eura za novorođenu djecu</w:t>
      </w:r>
    </w:p>
    <w:p w14:paraId="04A88878" w14:textId="124804BC" w:rsidR="006902C9" w:rsidRPr="007E73FE" w:rsidRDefault="006902C9"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-isplaćeno 49 stipendije u vrijednosti 25.970,00 eura</w:t>
      </w:r>
    </w:p>
    <w:p w14:paraId="643B8AC4" w14:textId="58784E41" w:rsidR="00834724" w:rsidRPr="007E73FE" w:rsidRDefault="00834724" w:rsidP="00834724">
      <w:pPr>
        <w:pStyle w:val="Bezproreda"/>
        <w:rPr>
          <w:rFonts w:ascii="Times New Roman" w:hAnsi="Times New Roman" w:cs="Times New Roman"/>
          <w:sz w:val="24"/>
          <w:szCs w:val="24"/>
        </w:rPr>
      </w:pPr>
    </w:p>
    <w:p w14:paraId="5B476BD3"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10: RAZVOJ ZAJEDNICE</w:t>
      </w:r>
    </w:p>
    <w:p w14:paraId="5E0069B3"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50E3CF05"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4E89C83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 se izvršavaju rashodi upravnog odjela u 2023 godini. Za izvršenje programa planirane su 4 aktivnosti:</w:t>
      </w:r>
    </w:p>
    <w:p w14:paraId="16D38256"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lastRenderedPageBreak/>
        <w:t>Aktivnost: Sufinanciranje cijene prijevoza</w:t>
      </w:r>
    </w:p>
    <w:p w14:paraId="4B3BDD3B"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Ova aktivnost obuhvaća sufinanciranje cijene prijevoza učenicima srednjih i osnovnih škola na području Grada Otoka.</w:t>
      </w:r>
    </w:p>
    <w:p w14:paraId="52A2FEEB"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Razvoj civilnog društva</w:t>
      </w:r>
    </w:p>
    <w:p w14:paraId="521A5915" w14:textId="123D83A8" w:rsidR="00834724" w:rsidRPr="007E73FE" w:rsidRDefault="00834724" w:rsidP="002B4F19">
      <w:pPr>
        <w:pStyle w:val="Bezproreda"/>
        <w:rPr>
          <w:rFonts w:ascii="Times New Roman" w:hAnsi="Times New Roman" w:cs="Times New Roman"/>
          <w:sz w:val="24"/>
          <w:szCs w:val="24"/>
        </w:rPr>
      </w:pPr>
      <w:r w:rsidRPr="007E73FE">
        <w:rPr>
          <w:rFonts w:ascii="Times New Roman" w:hAnsi="Times New Roman" w:cs="Times New Roman"/>
          <w:sz w:val="24"/>
          <w:szCs w:val="24"/>
        </w:rPr>
        <w:t xml:space="preserve">Ova aktivnost obuhvaća tekuće donacije vjerskim zajednicama </w:t>
      </w:r>
    </w:p>
    <w:p w14:paraId="69CF9378" w14:textId="1C0C4C34" w:rsidR="00C6109F" w:rsidRPr="007E73FE" w:rsidRDefault="00834724" w:rsidP="00BF089E">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Političke stranke</w:t>
      </w:r>
    </w:p>
    <w:p w14:paraId="0B224C79" w14:textId="633F2A90" w:rsidR="00C6109F" w:rsidRPr="007E73FE" w:rsidRDefault="00C6109F"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 kapitalna ulaganja u objekte</w:t>
      </w:r>
    </w:p>
    <w:p w14:paraId="7A375AAB" w14:textId="71A69196" w:rsidR="00C6109F" w:rsidRPr="007E73FE" w:rsidRDefault="00C6109F" w:rsidP="00C6109F">
      <w:pPr>
        <w:pStyle w:val="Bezproreda"/>
        <w:rPr>
          <w:rFonts w:ascii="Times New Roman" w:hAnsi="Times New Roman" w:cs="Times New Roman"/>
          <w:sz w:val="24"/>
          <w:szCs w:val="24"/>
        </w:rPr>
      </w:pPr>
      <w:r w:rsidRPr="007E73FE">
        <w:rPr>
          <w:rFonts w:ascii="Times New Roman" w:hAnsi="Times New Roman" w:cs="Times New Roman"/>
          <w:sz w:val="24"/>
          <w:szCs w:val="24"/>
        </w:rPr>
        <w:t>Ova aktivnost se odnosi na izgradnju grobljanske kapelice u Otoku.</w:t>
      </w:r>
    </w:p>
    <w:p w14:paraId="1EDC0AC3" w14:textId="77777777" w:rsidR="00C6109F" w:rsidRPr="007E73FE" w:rsidRDefault="00C6109F" w:rsidP="00C6109F">
      <w:pPr>
        <w:pStyle w:val="Bezproreda"/>
        <w:rPr>
          <w:rFonts w:ascii="Times New Roman" w:hAnsi="Times New Roman" w:cs="Times New Roman"/>
          <w:sz w:val="24"/>
          <w:szCs w:val="24"/>
        </w:rPr>
      </w:pPr>
    </w:p>
    <w:p w14:paraId="5C22BBC4" w14:textId="77777777" w:rsidR="001C5172" w:rsidRPr="007E73FE" w:rsidRDefault="001C5172"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 xml:space="preserve">Pokazatelji: </w:t>
      </w:r>
    </w:p>
    <w:p w14:paraId="419CB77C" w14:textId="28723869" w:rsidR="001C5172" w:rsidRPr="007E73FE" w:rsidRDefault="001C5172" w:rsidP="00C6109F">
      <w:pPr>
        <w:pStyle w:val="Bezproreda"/>
        <w:numPr>
          <w:ilvl w:val="0"/>
          <w:numId w:val="21"/>
        </w:numPr>
        <w:rPr>
          <w:rFonts w:ascii="Times New Roman" w:hAnsi="Times New Roman" w:cs="Times New Roman"/>
          <w:sz w:val="24"/>
          <w:szCs w:val="24"/>
        </w:rPr>
      </w:pPr>
      <w:r w:rsidRPr="007E73FE">
        <w:rPr>
          <w:rFonts w:ascii="Times New Roman" w:hAnsi="Times New Roman" w:cs="Times New Roman"/>
          <w:sz w:val="24"/>
          <w:szCs w:val="24"/>
        </w:rPr>
        <w:t>sufinanciran prijevoz za učen</w:t>
      </w:r>
      <w:r w:rsidR="006A28B5" w:rsidRPr="007E73FE">
        <w:rPr>
          <w:rFonts w:ascii="Times New Roman" w:hAnsi="Times New Roman" w:cs="Times New Roman"/>
          <w:sz w:val="24"/>
          <w:szCs w:val="24"/>
        </w:rPr>
        <w:t>i</w:t>
      </w:r>
      <w:r w:rsidRPr="007E73FE">
        <w:rPr>
          <w:rFonts w:ascii="Times New Roman" w:hAnsi="Times New Roman" w:cs="Times New Roman"/>
          <w:sz w:val="24"/>
          <w:szCs w:val="24"/>
        </w:rPr>
        <w:t>k</w:t>
      </w:r>
      <w:r w:rsidR="003A4778" w:rsidRPr="007E73FE">
        <w:rPr>
          <w:rFonts w:ascii="Times New Roman" w:hAnsi="Times New Roman" w:cs="Times New Roman"/>
          <w:sz w:val="24"/>
          <w:szCs w:val="24"/>
        </w:rPr>
        <w:t>e</w:t>
      </w:r>
      <w:r w:rsidRPr="007E73FE">
        <w:rPr>
          <w:rFonts w:ascii="Times New Roman" w:hAnsi="Times New Roman" w:cs="Times New Roman"/>
          <w:sz w:val="24"/>
          <w:szCs w:val="24"/>
        </w:rPr>
        <w:t xml:space="preserve"> srednje škole i</w:t>
      </w:r>
      <w:r w:rsidR="003A4778" w:rsidRPr="007E73FE">
        <w:rPr>
          <w:rFonts w:ascii="Times New Roman" w:hAnsi="Times New Roman" w:cs="Times New Roman"/>
          <w:sz w:val="24"/>
          <w:szCs w:val="24"/>
        </w:rPr>
        <w:t xml:space="preserve"> </w:t>
      </w:r>
      <w:r w:rsidRPr="007E73FE">
        <w:rPr>
          <w:rFonts w:ascii="Times New Roman" w:hAnsi="Times New Roman" w:cs="Times New Roman"/>
          <w:sz w:val="24"/>
          <w:szCs w:val="24"/>
        </w:rPr>
        <w:t>učenik</w:t>
      </w:r>
      <w:r w:rsidR="003A4778" w:rsidRPr="007E73FE">
        <w:rPr>
          <w:rFonts w:ascii="Times New Roman" w:hAnsi="Times New Roman" w:cs="Times New Roman"/>
          <w:sz w:val="24"/>
          <w:szCs w:val="24"/>
        </w:rPr>
        <w:t>e</w:t>
      </w:r>
      <w:r w:rsidRPr="007E73FE">
        <w:rPr>
          <w:rFonts w:ascii="Times New Roman" w:hAnsi="Times New Roman" w:cs="Times New Roman"/>
          <w:sz w:val="24"/>
          <w:szCs w:val="24"/>
        </w:rPr>
        <w:t xml:space="preserve"> osnovne škole </w:t>
      </w:r>
      <w:r w:rsidR="00C6109F" w:rsidRPr="007E73FE">
        <w:rPr>
          <w:rFonts w:ascii="Times New Roman" w:hAnsi="Times New Roman" w:cs="Times New Roman"/>
          <w:sz w:val="24"/>
          <w:szCs w:val="24"/>
        </w:rPr>
        <w:t>u ukupnom iznosu 25.887,19 eura</w:t>
      </w:r>
    </w:p>
    <w:p w14:paraId="6CBAF0EE" w14:textId="5629552C" w:rsidR="00C6109F" w:rsidRPr="007E73FE" w:rsidRDefault="00C6109F" w:rsidP="00C6109F">
      <w:pPr>
        <w:pStyle w:val="Bezproreda"/>
        <w:numPr>
          <w:ilvl w:val="0"/>
          <w:numId w:val="21"/>
        </w:numPr>
        <w:rPr>
          <w:rFonts w:ascii="Times New Roman" w:hAnsi="Times New Roman" w:cs="Times New Roman"/>
          <w:sz w:val="24"/>
          <w:szCs w:val="24"/>
        </w:rPr>
      </w:pPr>
      <w:r w:rsidRPr="007E73FE">
        <w:rPr>
          <w:rFonts w:ascii="Times New Roman" w:hAnsi="Times New Roman" w:cs="Times New Roman"/>
          <w:sz w:val="24"/>
          <w:szCs w:val="24"/>
        </w:rPr>
        <w:t>Isplaćeno za rad političkih stranaka 3.977,10 eura</w:t>
      </w:r>
    </w:p>
    <w:p w14:paraId="1A3FB0D3" w14:textId="0E70FCF7" w:rsidR="00C6109F" w:rsidRPr="007E73FE" w:rsidRDefault="00C6109F" w:rsidP="00C6109F">
      <w:pPr>
        <w:pStyle w:val="Bezproreda"/>
        <w:numPr>
          <w:ilvl w:val="0"/>
          <w:numId w:val="21"/>
        </w:numPr>
        <w:rPr>
          <w:rFonts w:ascii="Times New Roman" w:hAnsi="Times New Roman" w:cs="Times New Roman"/>
          <w:sz w:val="24"/>
          <w:szCs w:val="24"/>
        </w:rPr>
      </w:pPr>
      <w:r w:rsidRPr="007E73FE">
        <w:rPr>
          <w:rFonts w:ascii="Times New Roman" w:hAnsi="Times New Roman" w:cs="Times New Roman"/>
          <w:sz w:val="24"/>
          <w:szCs w:val="24"/>
        </w:rPr>
        <w:t>izgrađena prva faza grobljanske kapelice u Otoku</w:t>
      </w:r>
    </w:p>
    <w:p w14:paraId="1FB8FA4C" w14:textId="77777777" w:rsidR="00C6109F" w:rsidRPr="007E73FE" w:rsidRDefault="00C6109F" w:rsidP="00C6109F">
      <w:pPr>
        <w:pStyle w:val="Bezproreda"/>
        <w:ind w:left="720"/>
        <w:rPr>
          <w:rFonts w:ascii="Times New Roman" w:hAnsi="Times New Roman" w:cs="Times New Roman"/>
          <w:sz w:val="24"/>
          <w:szCs w:val="24"/>
        </w:rPr>
      </w:pPr>
    </w:p>
    <w:p w14:paraId="467AE2A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11. SUSTAV CIVILNE ZAŠTITE</w:t>
      </w:r>
    </w:p>
    <w:p w14:paraId="73563074"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4C8DC1C9" w14:textId="77777777" w:rsidR="00834724" w:rsidRPr="007E73FE" w:rsidRDefault="00834724" w:rsidP="002B4F19">
      <w:pPr>
        <w:pStyle w:val="Bezproreda"/>
        <w:jc w:val="both"/>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Upravnog odjela vezani za opremanje specijalističkih timova civilne zaštite, kao i skupne opreme, kao i vježbe operativnih snaga i timova civilne zaštite. Programom je obuhvaćeno 6 aktivnosti u 2023 godini. Nastoji se osigurati adekvatna oprema za zaštitu od elementarnih nepogoda i suzbijanje pandemije na području Grada Otoka kako bi stanovništvo bilo sigurno.</w:t>
      </w:r>
    </w:p>
    <w:p w14:paraId="7550085E"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Sustav Civilne zaštite</w:t>
      </w:r>
    </w:p>
    <w:p w14:paraId="1A5E01E0"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Sustav Civilne zaštite-opremanje voda CZ</w:t>
      </w:r>
    </w:p>
    <w:p w14:paraId="237AAE71"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Tekuće donacije DVD OTOK</w:t>
      </w:r>
    </w:p>
    <w:p w14:paraId="3482E424"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Tekuće donacije DVD Komletinci</w:t>
      </w:r>
    </w:p>
    <w:p w14:paraId="5CBE1AEF" w14:textId="77777777" w:rsidR="002378BA" w:rsidRPr="007E73FE" w:rsidRDefault="00834724" w:rsidP="002378BA">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Aktivnosti:Kapitalne donacije DVD Otok</w:t>
      </w:r>
      <w:r w:rsidR="002378BA" w:rsidRPr="007E73FE">
        <w:rPr>
          <w:rFonts w:ascii="Times New Roman" w:hAnsi="Times New Roman" w:cs="Times New Roman"/>
          <w:sz w:val="24"/>
          <w:szCs w:val="24"/>
        </w:rPr>
        <w:t xml:space="preserve"> </w:t>
      </w:r>
    </w:p>
    <w:p w14:paraId="3830A6B3" w14:textId="0FC1155F" w:rsidR="002378BA" w:rsidRPr="007E73FE" w:rsidRDefault="002378BA" w:rsidP="002378BA">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Pokazatelji: broj odobrenih potpora DVD-ma :</w:t>
      </w:r>
      <w:r w:rsidR="006A28B5" w:rsidRPr="007E73FE">
        <w:rPr>
          <w:rFonts w:ascii="Times New Roman" w:hAnsi="Times New Roman" w:cs="Times New Roman"/>
          <w:sz w:val="24"/>
          <w:szCs w:val="24"/>
        </w:rPr>
        <w:t>12</w:t>
      </w:r>
    </w:p>
    <w:p w14:paraId="3D780129" w14:textId="77777777" w:rsidR="002378BA" w:rsidRPr="007E73FE" w:rsidRDefault="002378BA" w:rsidP="002378BA">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 xml:space="preserve">                   broj potpora za opremanje civilne zaštite:2</w:t>
      </w:r>
    </w:p>
    <w:p w14:paraId="1C7710AC" w14:textId="3FD15D75" w:rsidR="00834724" w:rsidRPr="007E73FE" w:rsidRDefault="00834724" w:rsidP="002B4F19">
      <w:pPr>
        <w:pStyle w:val="Bezproreda"/>
        <w:ind w:firstLine="708"/>
        <w:rPr>
          <w:rFonts w:ascii="Times New Roman" w:hAnsi="Times New Roman" w:cs="Times New Roman"/>
          <w:sz w:val="24"/>
          <w:szCs w:val="24"/>
        </w:rPr>
      </w:pPr>
    </w:p>
    <w:p w14:paraId="4E0CD4A7" w14:textId="4494C7F2" w:rsidR="001C5172"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GLAVA 11: SUSTAV CIVILNE ZAŠTITE</w:t>
      </w:r>
    </w:p>
    <w:p w14:paraId="6F890018" w14:textId="481BCB2E" w:rsidR="002378BA"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PROGRAM : SUZBIJANJE POSLJEDICA ELEMENTARNE NEPOGODE I ZDRAVSTVENIH PRIJETNJI</w:t>
      </w:r>
    </w:p>
    <w:p w14:paraId="74EEB604" w14:textId="3BA988B2" w:rsidR="002378BA"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Program obuhvaća aktivnosti na suzbijanju i otklanjanju posljedica olujnog nevremena.</w:t>
      </w:r>
    </w:p>
    <w:p w14:paraId="4883F4E6" w14:textId="01852587" w:rsidR="002378BA"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otklanjanje posljedica olujnog nevremena</w:t>
      </w:r>
    </w:p>
    <w:p w14:paraId="7015BC35" w14:textId="3212D9B2" w:rsidR="002378BA"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pomoć obiteljima u nabavci materijala</w:t>
      </w:r>
    </w:p>
    <w:p w14:paraId="74566417" w14:textId="1E50D677" w:rsidR="002378BA" w:rsidRPr="007E73FE" w:rsidRDefault="002378BA"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 xml:space="preserve">Aktivnost: </w:t>
      </w:r>
      <w:r w:rsidR="004C73F4" w:rsidRPr="007E73FE">
        <w:rPr>
          <w:rFonts w:ascii="Times New Roman" w:hAnsi="Times New Roman" w:cs="Times New Roman"/>
          <w:sz w:val="24"/>
          <w:szCs w:val="24"/>
        </w:rPr>
        <w:t>otklanjanje posljedica afričke svinjske kuge</w:t>
      </w:r>
    </w:p>
    <w:p w14:paraId="226CA4DC" w14:textId="77777777" w:rsidR="004C73F4" w:rsidRPr="007E73FE" w:rsidRDefault="004C73F4" w:rsidP="002B4F19">
      <w:pPr>
        <w:pStyle w:val="Bezproreda"/>
        <w:ind w:firstLine="708"/>
        <w:rPr>
          <w:rFonts w:ascii="Times New Roman" w:hAnsi="Times New Roman" w:cs="Times New Roman"/>
          <w:sz w:val="24"/>
          <w:szCs w:val="24"/>
        </w:rPr>
      </w:pPr>
    </w:p>
    <w:p w14:paraId="5D55DC9E" w14:textId="20401B7D" w:rsidR="004C73F4" w:rsidRPr="007E73FE" w:rsidRDefault="004C73F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Pokazatelji:</w:t>
      </w:r>
    </w:p>
    <w:p w14:paraId="6AE7427F" w14:textId="66C1BE78" w:rsidR="004C73F4" w:rsidRPr="007E73FE" w:rsidRDefault="006A28B5" w:rsidP="006A28B5">
      <w:pPr>
        <w:pStyle w:val="Bezproreda"/>
        <w:rPr>
          <w:rFonts w:ascii="Times New Roman" w:hAnsi="Times New Roman" w:cs="Times New Roman"/>
          <w:sz w:val="24"/>
          <w:szCs w:val="24"/>
        </w:rPr>
      </w:pPr>
      <w:r w:rsidRPr="007E73FE">
        <w:rPr>
          <w:rFonts w:ascii="Times New Roman" w:hAnsi="Times New Roman" w:cs="Times New Roman"/>
          <w:sz w:val="24"/>
          <w:szCs w:val="24"/>
        </w:rPr>
        <w:t xml:space="preserve">           -</w:t>
      </w:r>
      <w:r w:rsidR="004C73F4" w:rsidRPr="007E73FE">
        <w:rPr>
          <w:rFonts w:ascii="Times New Roman" w:hAnsi="Times New Roman" w:cs="Times New Roman"/>
          <w:sz w:val="24"/>
          <w:szCs w:val="24"/>
        </w:rPr>
        <w:t>zaprimljeni račun</w:t>
      </w:r>
      <w:r w:rsidRPr="007E73FE">
        <w:rPr>
          <w:rFonts w:ascii="Times New Roman" w:hAnsi="Times New Roman" w:cs="Times New Roman"/>
          <w:sz w:val="24"/>
          <w:szCs w:val="24"/>
        </w:rPr>
        <w:t>i</w:t>
      </w:r>
      <w:r w:rsidR="004C73F4" w:rsidRPr="007E73FE">
        <w:rPr>
          <w:rFonts w:ascii="Times New Roman" w:hAnsi="Times New Roman" w:cs="Times New Roman"/>
          <w:sz w:val="24"/>
          <w:szCs w:val="24"/>
        </w:rPr>
        <w:t xml:space="preserve"> građana za financiranje  nabavke građevinskog materijala</w:t>
      </w:r>
      <w:r w:rsidR="002F5A20" w:rsidRPr="007E73FE">
        <w:rPr>
          <w:rFonts w:ascii="Times New Roman" w:hAnsi="Times New Roman" w:cs="Times New Roman"/>
          <w:sz w:val="24"/>
          <w:szCs w:val="24"/>
        </w:rPr>
        <w:t xml:space="preserve"> 1217 računa u vrijednosti 1.401.895,05 eura</w:t>
      </w:r>
    </w:p>
    <w:p w14:paraId="40F95A3D" w14:textId="5D971FF4" w:rsidR="004C73F4" w:rsidRPr="007E73FE" w:rsidRDefault="004C73F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-isplaćeno 26.864,07 eura za otklanjanje posljedica afričke svinjske kuge</w:t>
      </w:r>
    </w:p>
    <w:p w14:paraId="17CA8880" w14:textId="77777777" w:rsidR="002B4F19" w:rsidRPr="007E73FE" w:rsidRDefault="002B4F19" w:rsidP="002B4F19">
      <w:pPr>
        <w:pStyle w:val="Bezproreda"/>
        <w:ind w:firstLine="708"/>
        <w:rPr>
          <w:rFonts w:ascii="Times New Roman" w:hAnsi="Times New Roman" w:cs="Times New Roman"/>
          <w:sz w:val="24"/>
          <w:szCs w:val="24"/>
        </w:rPr>
      </w:pPr>
    </w:p>
    <w:p w14:paraId="6E8443C2" w14:textId="77777777" w:rsidR="00C6109F" w:rsidRPr="007E73FE" w:rsidRDefault="00C6109F" w:rsidP="002B4F19">
      <w:pPr>
        <w:pStyle w:val="Bezproreda"/>
        <w:ind w:firstLine="708"/>
        <w:rPr>
          <w:rFonts w:ascii="Times New Roman" w:hAnsi="Times New Roman" w:cs="Times New Roman"/>
          <w:sz w:val="24"/>
          <w:szCs w:val="24"/>
        </w:rPr>
      </w:pPr>
    </w:p>
    <w:p w14:paraId="16CB91FA" w14:textId="77777777" w:rsidR="00C6109F" w:rsidRPr="007E73FE" w:rsidRDefault="00C6109F" w:rsidP="00C6109F">
      <w:pPr>
        <w:spacing w:after="0"/>
        <w:jc w:val="both"/>
        <w:rPr>
          <w:rFonts w:ascii="Times New Roman" w:hAnsi="Times New Roman" w:cs="Times New Roman"/>
          <w:sz w:val="24"/>
          <w:szCs w:val="24"/>
        </w:rPr>
      </w:pPr>
      <w:r w:rsidRPr="007E73FE">
        <w:rPr>
          <w:rFonts w:ascii="Times New Roman" w:hAnsi="Times New Roman" w:cs="Times New Roman"/>
          <w:sz w:val="24"/>
          <w:szCs w:val="24"/>
        </w:rPr>
        <w:t>. GLAVA 12: SOCIJALNI PROGRAM SUFINANCIRAN OD OPĆE DRŽAVE</w:t>
      </w:r>
    </w:p>
    <w:p w14:paraId="1AABE024" w14:textId="77777777" w:rsidR="00C6109F" w:rsidRPr="007E73FE" w:rsidRDefault="00C6109F" w:rsidP="00C6109F">
      <w:pPr>
        <w:spacing w:after="0"/>
        <w:jc w:val="both"/>
        <w:rPr>
          <w:rFonts w:ascii="Times New Roman" w:hAnsi="Times New Roman" w:cs="Times New Roman"/>
          <w:sz w:val="24"/>
          <w:szCs w:val="24"/>
        </w:rPr>
      </w:pPr>
      <w:r w:rsidRPr="007E73FE">
        <w:rPr>
          <w:rFonts w:ascii="Times New Roman" w:hAnsi="Times New Roman" w:cs="Times New Roman"/>
          <w:sz w:val="24"/>
          <w:szCs w:val="24"/>
        </w:rPr>
        <w:t>PROGRAM: ŽELIM RADITI-ŽELIM POMOĆI</w:t>
      </w:r>
    </w:p>
    <w:p w14:paraId="4EC28105" w14:textId="77777777" w:rsidR="00C6109F" w:rsidRPr="007E73FE" w:rsidRDefault="00C6109F" w:rsidP="00C6109F">
      <w:pPr>
        <w:spacing w:after="0"/>
        <w:jc w:val="both"/>
        <w:rPr>
          <w:rFonts w:ascii="Times New Roman" w:hAnsi="Times New Roman" w:cs="Times New Roman"/>
          <w:sz w:val="24"/>
          <w:szCs w:val="24"/>
        </w:rPr>
      </w:pPr>
      <w:r w:rsidRPr="007E73FE">
        <w:rPr>
          <w:rFonts w:ascii="Times New Roman" w:hAnsi="Times New Roman" w:cs="Times New Roman"/>
          <w:sz w:val="24"/>
          <w:szCs w:val="24"/>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16DC82A6" w14:textId="77777777" w:rsidR="00C6109F" w:rsidRPr="007E73FE" w:rsidRDefault="00C6109F" w:rsidP="00C6109F">
      <w:pPr>
        <w:spacing w:after="0"/>
        <w:ind w:firstLine="708"/>
        <w:jc w:val="both"/>
        <w:rPr>
          <w:rFonts w:ascii="Times New Roman" w:hAnsi="Times New Roman" w:cs="Times New Roman"/>
          <w:sz w:val="24"/>
          <w:szCs w:val="24"/>
        </w:rPr>
      </w:pPr>
      <w:r w:rsidRPr="007E73FE">
        <w:rPr>
          <w:rFonts w:ascii="Times New Roman" w:hAnsi="Times New Roman" w:cs="Times New Roman"/>
          <w:sz w:val="24"/>
          <w:szCs w:val="24"/>
        </w:rPr>
        <w:lastRenderedPageBreak/>
        <w:t>Pokazatelj uspješnosti ( ciljane vrijednosti za 2023.g.)</w:t>
      </w:r>
    </w:p>
    <w:p w14:paraId="248CC803" w14:textId="77777777" w:rsidR="00C6109F" w:rsidRPr="007E73FE" w:rsidRDefault="00C6109F" w:rsidP="00C6109F">
      <w:pPr>
        <w:spacing w:after="0"/>
        <w:jc w:val="both"/>
        <w:rPr>
          <w:rFonts w:ascii="Times New Roman" w:hAnsi="Times New Roman" w:cs="Times New Roman"/>
          <w:sz w:val="24"/>
          <w:szCs w:val="24"/>
        </w:rPr>
      </w:pPr>
      <w:r w:rsidRPr="007E73FE">
        <w:rPr>
          <w:rFonts w:ascii="Times New Roman" w:hAnsi="Times New Roman" w:cs="Times New Roman"/>
          <w:sz w:val="24"/>
          <w:szCs w:val="24"/>
        </w:rPr>
        <w:t>-broj korisnika koji ostvaruju pravo na pomoć u kući:186</w:t>
      </w:r>
    </w:p>
    <w:p w14:paraId="47E1ED49" w14:textId="77777777" w:rsidR="00C6109F" w:rsidRPr="007E73FE" w:rsidRDefault="00C6109F" w:rsidP="00C6109F">
      <w:pPr>
        <w:spacing w:after="0"/>
        <w:jc w:val="both"/>
        <w:rPr>
          <w:rFonts w:ascii="Times New Roman" w:hAnsi="Times New Roman" w:cs="Times New Roman"/>
          <w:sz w:val="24"/>
          <w:szCs w:val="24"/>
        </w:rPr>
      </w:pPr>
      <w:r w:rsidRPr="007E73FE">
        <w:rPr>
          <w:rFonts w:ascii="Times New Roman" w:hAnsi="Times New Roman" w:cs="Times New Roman"/>
          <w:sz w:val="24"/>
          <w:szCs w:val="24"/>
        </w:rPr>
        <w:t>-broj zaposlenih žena na projektu:31</w:t>
      </w:r>
    </w:p>
    <w:p w14:paraId="1C8E3673" w14:textId="77777777" w:rsidR="00C6109F" w:rsidRPr="007E73FE" w:rsidRDefault="00C6109F" w:rsidP="002B4F19">
      <w:pPr>
        <w:pStyle w:val="Bezproreda"/>
        <w:ind w:firstLine="708"/>
        <w:rPr>
          <w:rFonts w:ascii="Times New Roman" w:hAnsi="Times New Roman" w:cs="Times New Roman"/>
          <w:sz w:val="24"/>
          <w:szCs w:val="24"/>
        </w:rPr>
      </w:pPr>
    </w:p>
    <w:p w14:paraId="605E7DA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UPRAVNI ODJEL ZA FINANCIJE, GOSPODARSTVO I POLJOPRIVREDU</w:t>
      </w:r>
    </w:p>
    <w:p w14:paraId="2407CC1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1: PREDSTAVNIČKA I IZVRŠNA TIJELA</w:t>
      </w:r>
    </w:p>
    <w:p w14:paraId="5A2E107B"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343B355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w:t>
      </w:r>
    </w:p>
    <w:p w14:paraId="5E7B4C8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Upravnih odjela vezani za prava iz radnog odnosa službenika i tekući rashodi za potrebe odjela.</w:t>
      </w:r>
    </w:p>
    <w:p w14:paraId="3B34FBF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CILJ PROGRAMA</w:t>
      </w:r>
    </w:p>
    <w:p w14:paraId="7AB40447"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Osigurati redovito podmirivanje financijskih obveza prema službenicima i namještenicima odjela, redovan rad kao i poboljšanje rada odjela, održavanje i vođenje brige o poslovnim prostorima, instalacijama, opremi i uređajima neophodnim za rad gradske uprave.</w:t>
      </w:r>
    </w:p>
    <w:p w14:paraId="67152328"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Opći poslovi</w:t>
      </w:r>
    </w:p>
    <w:p w14:paraId="695848C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Nabava uredskog materijala i literature</w:t>
      </w:r>
    </w:p>
    <w:p w14:paraId="0831D8DE"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Usluge telefona i prijevoza</w:t>
      </w:r>
    </w:p>
    <w:p w14:paraId="2EF0672A"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Računalne usluge</w:t>
      </w:r>
    </w:p>
    <w:p w14:paraId="754C8369"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Grafičke i tiskarske usluge</w:t>
      </w:r>
    </w:p>
    <w:p w14:paraId="2FA77709"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Osiguranje</w:t>
      </w:r>
    </w:p>
    <w:p w14:paraId="606B021E"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Motorni benzin i dizel gorivo</w:t>
      </w:r>
    </w:p>
    <w:p w14:paraId="3AFB352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Tekuće i investicijsko održavanje</w:t>
      </w:r>
    </w:p>
    <w:p w14:paraId="5FC77467" w14:textId="77777777" w:rsidR="002B4F19" w:rsidRPr="007E73FE" w:rsidRDefault="002B4F19" w:rsidP="00834724">
      <w:pPr>
        <w:pStyle w:val="Bezproreda"/>
        <w:rPr>
          <w:rFonts w:ascii="Times New Roman" w:hAnsi="Times New Roman" w:cs="Times New Roman"/>
          <w:sz w:val="24"/>
          <w:szCs w:val="24"/>
        </w:rPr>
      </w:pPr>
    </w:p>
    <w:p w14:paraId="218BBAEB"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3: ADMINISTRATIVNO I TEHNIČKO OSOBLJE</w:t>
      </w:r>
    </w:p>
    <w:p w14:paraId="088E7F19"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PROGRAM:TEKUĆI PROGRAM</w:t>
      </w:r>
    </w:p>
    <w:p w14:paraId="5DAE9E9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Upravnog odjela u 2023. godini za isplatu plaće službenika i namještenika zaposlenih u odjelu.</w:t>
      </w:r>
    </w:p>
    <w:p w14:paraId="284BC4D2" w14:textId="77777777" w:rsidR="002B4F19" w:rsidRPr="007E73FE" w:rsidRDefault="002B4F19" w:rsidP="00834724">
      <w:pPr>
        <w:pStyle w:val="Bezproreda"/>
        <w:rPr>
          <w:rFonts w:ascii="Times New Roman" w:hAnsi="Times New Roman" w:cs="Times New Roman"/>
          <w:sz w:val="24"/>
          <w:szCs w:val="24"/>
        </w:rPr>
      </w:pPr>
    </w:p>
    <w:p w14:paraId="0F0830FA"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4: GOSPODARENJE GRADSKOM IMOVINOM</w:t>
      </w:r>
    </w:p>
    <w:p w14:paraId="484B99E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PROGRAM:TEKUĆI PROGRAM</w:t>
      </w:r>
    </w:p>
    <w:p w14:paraId="175CC7E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obuhvaća aktivnosti kojima se izvršavaju rashodi Upravnog odjela. U 2023. godini u okviru Tekućeg programa planirane su aktivnosti.</w:t>
      </w:r>
    </w:p>
    <w:p w14:paraId="5D6EBD17"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Izgradnja informatičke infrastrukture</w:t>
      </w:r>
    </w:p>
    <w:p w14:paraId="7F7DA5E5" w14:textId="06E83428" w:rsidR="00834724" w:rsidRPr="007E73FE" w:rsidRDefault="00834724" w:rsidP="001C5172">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Završetak doma DVD-a Komletinci i opremanje</w:t>
      </w:r>
    </w:p>
    <w:p w14:paraId="12524EFC"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Rekonstrukcija igrališta s umjetnom travom u Otoku</w:t>
      </w:r>
    </w:p>
    <w:p w14:paraId="5AE3A85E" w14:textId="07E400F0"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Planovi i projekt</w:t>
      </w:r>
      <w:r w:rsidR="002F5A20" w:rsidRPr="007E73FE">
        <w:rPr>
          <w:rFonts w:ascii="Times New Roman" w:hAnsi="Times New Roman" w:cs="Times New Roman"/>
          <w:sz w:val="24"/>
          <w:szCs w:val="24"/>
        </w:rPr>
        <w:t>n</w:t>
      </w:r>
      <w:r w:rsidRPr="007E73FE">
        <w:rPr>
          <w:rFonts w:ascii="Times New Roman" w:hAnsi="Times New Roman" w:cs="Times New Roman"/>
          <w:sz w:val="24"/>
          <w:szCs w:val="24"/>
        </w:rPr>
        <w:t>a dokumentacija</w:t>
      </w:r>
    </w:p>
    <w:p w14:paraId="3CB7BA8C" w14:textId="67D7899C" w:rsidR="002F5A20" w:rsidRPr="007E73FE" w:rsidRDefault="002F5A20"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Kapitalna ulaganja u objekte</w:t>
      </w:r>
    </w:p>
    <w:p w14:paraId="3C47CA8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Pokazatelji:</w:t>
      </w:r>
    </w:p>
    <w:p w14:paraId="2932835A" w14:textId="58946654"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w:t>
      </w:r>
      <w:r w:rsidR="001C5172" w:rsidRPr="007E73FE">
        <w:rPr>
          <w:rFonts w:ascii="Times New Roman" w:hAnsi="Times New Roman" w:cs="Times New Roman"/>
          <w:sz w:val="24"/>
          <w:szCs w:val="24"/>
        </w:rPr>
        <w:t>završen dom DVD-a Koml</w:t>
      </w:r>
      <w:r w:rsidR="002F5A20" w:rsidRPr="007E73FE">
        <w:rPr>
          <w:rFonts w:ascii="Times New Roman" w:hAnsi="Times New Roman" w:cs="Times New Roman"/>
          <w:sz w:val="24"/>
          <w:szCs w:val="24"/>
        </w:rPr>
        <w:t>e</w:t>
      </w:r>
      <w:r w:rsidR="001C5172" w:rsidRPr="007E73FE">
        <w:rPr>
          <w:rFonts w:ascii="Times New Roman" w:hAnsi="Times New Roman" w:cs="Times New Roman"/>
          <w:sz w:val="24"/>
          <w:szCs w:val="24"/>
        </w:rPr>
        <w:t>tinci – priključak na vodovodnu mrežu</w:t>
      </w:r>
      <w:r w:rsidR="002F5A20" w:rsidRPr="007E73FE">
        <w:rPr>
          <w:rFonts w:ascii="Times New Roman" w:hAnsi="Times New Roman" w:cs="Times New Roman"/>
          <w:sz w:val="24"/>
          <w:szCs w:val="24"/>
        </w:rPr>
        <w:t xml:space="preserve"> </w:t>
      </w:r>
    </w:p>
    <w:p w14:paraId="11E5DE67" w14:textId="11872004"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-broj izrađene projektne dokumentacije:</w:t>
      </w:r>
      <w:r w:rsidR="002F5A20" w:rsidRPr="007E73FE">
        <w:rPr>
          <w:rFonts w:ascii="Times New Roman" w:hAnsi="Times New Roman" w:cs="Times New Roman"/>
          <w:sz w:val="24"/>
          <w:szCs w:val="24"/>
        </w:rPr>
        <w:t>10</w:t>
      </w:r>
    </w:p>
    <w:p w14:paraId="5C85D44D" w14:textId="77777777" w:rsidR="002B4F19" w:rsidRPr="007E73FE" w:rsidRDefault="002B4F19" w:rsidP="00834724">
      <w:pPr>
        <w:pStyle w:val="Bezproreda"/>
        <w:rPr>
          <w:rFonts w:ascii="Times New Roman" w:hAnsi="Times New Roman" w:cs="Times New Roman"/>
          <w:sz w:val="24"/>
          <w:szCs w:val="24"/>
        </w:rPr>
      </w:pPr>
    </w:p>
    <w:p w14:paraId="0661A48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PLAN RAZVOJNIH PROGRAMA</w:t>
      </w:r>
    </w:p>
    <w:p w14:paraId="6AF19E51"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Aktivnost: Kapitalna ulaganja u objekte, opremu, zemljište</w:t>
      </w:r>
    </w:p>
    <w:p w14:paraId="52536A02" w14:textId="7601C8DC" w:rsidR="00834724" w:rsidRPr="007E73FE" w:rsidRDefault="00834724" w:rsidP="002B4F19">
      <w:pPr>
        <w:pStyle w:val="Bezproreda"/>
        <w:jc w:val="both"/>
        <w:rPr>
          <w:rFonts w:ascii="Times New Roman" w:hAnsi="Times New Roman" w:cs="Times New Roman"/>
          <w:sz w:val="24"/>
          <w:szCs w:val="24"/>
        </w:rPr>
      </w:pPr>
      <w:r w:rsidRPr="007E73FE">
        <w:rPr>
          <w:rFonts w:ascii="Times New Roman" w:hAnsi="Times New Roman" w:cs="Times New Roman"/>
          <w:sz w:val="24"/>
          <w:szCs w:val="24"/>
        </w:rPr>
        <w:t>Ova aktivnost obuhvaća</w:t>
      </w:r>
      <w:r w:rsidR="002B4F19" w:rsidRPr="007E73FE">
        <w:rPr>
          <w:rFonts w:ascii="Times New Roman" w:hAnsi="Times New Roman" w:cs="Times New Roman"/>
          <w:sz w:val="24"/>
          <w:szCs w:val="24"/>
        </w:rPr>
        <w:t xml:space="preserve"> u</w:t>
      </w:r>
      <w:r w:rsidRPr="007E73FE">
        <w:rPr>
          <w:rFonts w:ascii="Times New Roman" w:hAnsi="Times New Roman" w:cs="Times New Roman"/>
          <w:sz w:val="24"/>
          <w:szCs w:val="24"/>
        </w:rPr>
        <w:t>ređenje građevinskih objekata u vlasništvu Grada, te nabavku opreme za grijanje, ventilaciju i hlađenje.</w:t>
      </w:r>
    </w:p>
    <w:p w14:paraId="1B6CEC31" w14:textId="2017A02E" w:rsidR="002F5A20" w:rsidRPr="007E73FE" w:rsidRDefault="002F5A20" w:rsidP="002B4F19">
      <w:pPr>
        <w:pStyle w:val="Bezproreda"/>
        <w:jc w:val="both"/>
        <w:rPr>
          <w:rFonts w:ascii="Times New Roman" w:hAnsi="Times New Roman" w:cs="Times New Roman"/>
          <w:sz w:val="24"/>
          <w:szCs w:val="24"/>
        </w:rPr>
      </w:pPr>
      <w:r w:rsidRPr="007E73FE">
        <w:rPr>
          <w:rFonts w:ascii="Times New Roman" w:hAnsi="Times New Roman" w:cs="Times New Roman"/>
          <w:sz w:val="24"/>
          <w:szCs w:val="24"/>
        </w:rPr>
        <w:t>Pokazatelj</w:t>
      </w:r>
    </w:p>
    <w:p w14:paraId="1870FDC3" w14:textId="77777777" w:rsidR="002F5A20" w:rsidRPr="007E73FE" w:rsidRDefault="002F5A20" w:rsidP="002F5A20">
      <w:pPr>
        <w:pStyle w:val="Bezproreda"/>
        <w:rPr>
          <w:rFonts w:ascii="Times New Roman" w:hAnsi="Times New Roman" w:cs="Times New Roman"/>
          <w:sz w:val="24"/>
          <w:szCs w:val="24"/>
        </w:rPr>
      </w:pPr>
      <w:r w:rsidRPr="007E73FE">
        <w:rPr>
          <w:rFonts w:ascii="Times New Roman" w:hAnsi="Times New Roman" w:cs="Times New Roman"/>
          <w:sz w:val="24"/>
          <w:szCs w:val="24"/>
        </w:rPr>
        <w:t>-Broj saniranih objekata nakon olujnog nevremena: 3</w:t>
      </w:r>
    </w:p>
    <w:p w14:paraId="713BA68A" w14:textId="77777777" w:rsidR="002F5A20" w:rsidRPr="007E73FE" w:rsidRDefault="002F5A20" w:rsidP="002B4F19">
      <w:pPr>
        <w:pStyle w:val="Bezproreda"/>
        <w:jc w:val="both"/>
        <w:rPr>
          <w:rFonts w:ascii="Times New Roman" w:hAnsi="Times New Roman" w:cs="Times New Roman"/>
          <w:sz w:val="24"/>
          <w:szCs w:val="24"/>
        </w:rPr>
      </w:pPr>
    </w:p>
    <w:p w14:paraId="6516ADC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12: GOSPODARSKI RAZVOJ</w:t>
      </w:r>
    </w:p>
    <w:p w14:paraId="3216CB4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PODUZETNIČKI INKUBATOR</w:t>
      </w:r>
    </w:p>
    <w:p w14:paraId="2F81E812"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lastRenderedPageBreak/>
        <w:t>Opis programa: Program obuhvaća aktivnosti kojima se izvršavaju rashodi Upravnog odjela.</w:t>
      </w:r>
    </w:p>
    <w:p w14:paraId="25B0BCA1"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Subvencije poduzetnicima-poduzetnički inkubator</w:t>
      </w:r>
    </w:p>
    <w:p w14:paraId="084127E9" w14:textId="77777777" w:rsidR="00834724" w:rsidRPr="007E73FE" w:rsidRDefault="00834724" w:rsidP="002B4F19">
      <w:pPr>
        <w:pStyle w:val="Bezproreda"/>
        <w:ind w:firstLine="708"/>
        <w:rPr>
          <w:rFonts w:ascii="Times New Roman" w:hAnsi="Times New Roman" w:cs="Times New Roman"/>
          <w:sz w:val="24"/>
          <w:szCs w:val="24"/>
        </w:rPr>
      </w:pPr>
      <w:r w:rsidRPr="007E73FE">
        <w:rPr>
          <w:rFonts w:ascii="Times New Roman" w:hAnsi="Times New Roman" w:cs="Times New Roman"/>
          <w:sz w:val="24"/>
          <w:szCs w:val="24"/>
        </w:rPr>
        <w:t>Aktivnost obuhvaća subvencioniranje troškova poduzetnika koji su u poduzetničkom inkubatoru u Otoku.</w:t>
      </w:r>
    </w:p>
    <w:p w14:paraId="46A4CAB2"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RAZVOJ GOSPODARSTVA I POLJOPRIVREDE</w:t>
      </w:r>
    </w:p>
    <w:p w14:paraId="3B00D938"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 obuhvaća subvencije obrtnicima te poljoprivrednicima na području Grada Otoka.</w:t>
      </w:r>
    </w:p>
    <w:p w14:paraId="5FECFE66" w14:textId="77777777" w:rsidR="002F5A20" w:rsidRPr="007E73FE" w:rsidRDefault="002F5A20" w:rsidP="00834724">
      <w:pPr>
        <w:pStyle w:val="Bezproreda"/>
        <w:rPr>
          <w:rFonts w:ascii="Times New Roman" w:hAnsi="Times New Roman" w:cs="Times New Roman"/>
          <w:sz w:val="24"/>
          <w:szCs w:val="24"/>
        </w:rPr>
      </w:pPr>
    </w:p>
    <w:p w14:paraId="461DF9FE" w14:textId="77777777" w:rsidR="00C36A0F" w:rsidRPr="007E73FE" w:rsidRDefault="00C36A0F" w:rsidP="00834724">
      <w:pPr>
        <w:pStyle w:val="Bezproreda"/>
        <w:rPr>
          <w:rFonts w:ascii="Times New Roman" w:hAnsi="Times New Roman" w:cs="Times New Roman"/>
          <w:sz w:val="24"/>
          <w:szCs w:val="24"/>
        </w:rPr>
      </w:pPr>
    </w:p>
    <w:p w14:paraId="2A9A08EB"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RAZDJEL 2: PRORAČUNSKI KORISNICI</w:t>
      </w:r>
    </w:p>
    <w:p w14:paraId="7254F576"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1: GRADSKA KNJIŽNICA</w:t>
      </w:r>
    </w:p>
    <w:p w14:paraId="4059A4C1"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4A1267BD" w14:textId="45665315"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 obuhvaća aktivnosti kojima se izvršavaju rashodi za zaposlene,</w:t>
      </w:r>
      <w:r w:rsidR="00DE0C7E" w:rsidRPr="007E73FE">
        <w:rPr>
          <w:rFonts w:ascii="Times New Roman" w:hAnsi="Times New Roman" w:cs="Times New Roman"/>
          <w:sz w:val="24"/>
          <w:szCs w:val="24"/>
        </w:rPr>
        <w:t xml:space="preserve"> materijalni rashodi </w:t>
      </w:r>
      <w:r w:rsidRPr="007E73FE">
        <w:rPr>
          <w:rFonts w:ascii="Times New Roman" w:hAnsi="Times New Roman" w:cs="Times New Roman"/>
          <w:sz w:val="24"/>
          <w:szCs w:val="24"/>
        </w:rPr>
        <w:t xml:space="preserve"> i ostali režijski rashodi proračunskog korisnika.</w:t>
      </w:r>
    </w:p>
    <w:p w14:paraId="5E015804" w14:textId="77777777" w:rsidR="00C36A0F" w:rsidRPr="007E73FE" w:rsidRDefault="00C36A0F" w:rsidP="00834724">
      <w:pPr>
        <w:pStyle w:val="Bezproreda"/>
        <w:rPr>
          <w:rFonts w:ascii="Times New Roman" w:hAnsi="Times New Roman" w:cs="Times New Roman"/>
          <w:sz w:val="24"/>
          <w:szCs w:val="24"/>
        </w:rPr>
      </w:pPr>
    </w:p>
    <w:p w14:paraId="3F229F84"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2: DJEČJI VRTIĆ</w:t>
      </w:r>
    </w:p>
    <w:p w14:paraId="2E4E6D56"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11C542AE" w14:textId="3FE769FC"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 obuhvaća aktivnosti kojima se izvršavaju rashodi za zaposlene,</w:t>
      </w:r>
      <w:r w:rsidR="00DE0C7E" w:rsidRPr="007E73FE">
        <w:rPr>
          <w:rFonts w:ascii="Times New Roman" w:hAnsi="Times New Roman" w:cs="Times New Roman"/>
          <w:sz w:val="24"/>
          <w:szCs w:val="24"/>
        </w:rPr>
        <w:t xml:space="preserve"> materijalni rashodi </w:t>
      </w:r>
      <w:r w:rsidRPr="007E73FE">
        <w:rPr>
          <w:rFonts w:ascii="Times New Roman" w:hAnsi="Times New Roman" w:cs="Times New Roman"/>
          <w:sz w:val="24"/>
          <w:szCs w:val="24"/>
        </w:rPr>
        <w:t xml:space="preserve"> i ostali režijski rashodi proračunskog korisnika.</w:t>
      </w:r>
    </w:p>
    <w:p w14:paraId="66B64404" w14:textId="77777777" w:rsidR="00C36A0F" w:rsidRPr="007E73FE" w:rsidRDefault="00C36A0F" w:rsidP="00834724">
      <w:pPr>
        <w:pStyle w:val="Bezproreda"/>
        <w:rPr>
          <w:rFonts w:ascii="Times New Roman" w:hAnsi="Times New Roman" w:cs="Times New Roman"/>
          <w:sz w:val="24"/>
          <w:szCs w:val="24"/>
        </w:rPr>
      </w:pPr>
    </w:p>
    <w:p w14:paraId="579BB6CC"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3:RAZVOJNA AGENCIJA</w:t>
      </w:r>
    </w:p>
    <w:p w14:paraId="0BC082AF"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73622D7E"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 obuhvaća aktivnosti kojima se izvršavaju rashodi za zaposlene, i ostali režijski rashodi proračunskog korisnika.</w:t>
      </w:r>
    </w:p>
    <w:p w14:paraId="60702D80" w14:textId="77777777" w:rsidR="00C36A0F" w:rsidRPr="007E73FE" w:rsidRDefault="00C36A0F" w:rsidP="00834724">
      <w:pPr>
        <w:pStyle w:val="Bezproreda"/>
        <w:rPr>
          <w:rFonts w:ascii="Times New Roman" w:hAnsi="Times New Roman" w:cs="Times New Roman"/>
          <w:sz w:val="24"/>
          <w:szCs w:val="24"/>
        </w:rPr>
      </w:pPr>
    </w:p>
    <w:p w14:paraId="18782446"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GLAVA 4:USTANOVA VIROVI</w:t>
      </w:r>
    </w:p>
    <w:p w14:paraId="541461AD" w14:textId="77777777"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Program: TEKUĆI PROGRAM</w:t>
      </w:r>
    </w:p>
    <w:p w14:paraId="2CF4184B" w14:textId="532446E6" w:rsidR="00834724" w:rsidRPr="007E73FE" w:rsidRDefault="00834724" w:rsidP="00834724">
      <w:pPr>
        <w:pStyle w:val="Bezproreda"/>
        <w:rPr>
          <w:rFonts w:ascii="Times New Roman" w:hAnsi="Times New Roman" w:cs="Times New Roman"/>
          <w:sz w:val="24"/>
          <w:szCs w:val="24"/>
        </w:rPr>
      </w:pPr>
      <w:r w:rsidRPr="007E73FE">
        <w:rPr>
          <w:rFonts w:ascii="Times New Roman" w:hAnsi="Times New Roman" w:cs="Times New Roman"/>
          <w:sz w:val="24"/>
          <w:szCs w:val="24"/>
        </w:rPr>
        <w:t>Opis programa: Program obuhvaća aktivnosti kojima se izvršavaju rashodi za zaposlene,</w:t>
      </w:r>
      <w:r w:rsidR="00DE0C7E" w:rsidRPr="007E73FE">
        <w:rPr>
          <w:rFonts w:ascii="Times New Roman" w:hAnsi="Times New Roman" w:cs="Times New Roman"/>
          <w:sz w:val="24"/>
          <w:szCs w:val="24"/>
        </w:rPr>
        <w:t xml:space="preserve"> materijalni rashodi </w:t>
      </w:r>
      <w:r w:rsidRPr="007E73FE">
        <w:rPr>
          <w:rFonts w:ascii="Times New Roman" w:hAnsi="Times New Roman" w:cs="Times New Roman"/>
          <w:sz w:val="24"/>
          <w:szCs w:val="24"/>
        </w:rPr>
        <w:t xml:space="preserve"> i ostali režijski rashodi proračunskog korisnika</w:t>
      </w:r>
    </w:p>
    <w:p w14:paraId="7EEC9EAF" w14:textId="77777777" w:rsidR="00834724" w:rsidRPr="007E73FE" w:rsidRDefault="00834724" w:rsidP="00834724">
      <w:pPr>
        <w:pStyle w:val="Bezproreda"/>
        <w:rPr>
          <w:rFonts w:ascii="Times New Roman" w:hAnsi="Times New Roman" w:cs="Times New Roman"/>
          <w:i/>
          <w:iCs/>
          <w:sz w:val="24"/>
          <w:szCs w:val="24"/>
          <w:u w:val="single"/>
        </w:rPr>
      </w:pPr>
    </w:p>
    <w:p w14:paraId="045CF1E8" w14:textId="77777777" w:rsidR="00834724" w:rsidRPr="007E73FE" w:rsidRDefault="00834724" w:rsidP="00834724">
      <w:pPr>
        <w:pStyle w:val="Bezproreda"/>
        <w:rPr>
          <w:rFonts w:ascii="Times New Roman" w:hAnsi="Times New Roman" w:cs="Times New Roman"/>
          <w:i/>
          <w:iCs/>
          <w:sz w:val="24"/>
          <w:szCs w:val="24"/>
          <w:u w:val="single"/>
        </w:rPr>
      </w:pPr>
    </w:p>
    <w:p w14:paraId="00F7A04B" w14:textId="4B18DC47" w:rsidR="00E003E5" w:rsidRPr="007E73FE" w:rsidRDefault="00E003E5" w:rsidP="002C20A8">
      <w:pPr>
        <w:pStyle w:val="Odlomakpopisa"/>
        <w:widowControl w:val="0"/>
        <w:numPr>
          <w:ilvl w:val="0"/>
          <w:numId w:val="24"/>
        </w:numPr>
        <w:autoSpaceDE w:val="0"/>
        <w:autoSpaceDN w:val="0"/>
        <w:adjustRightInd w:val="0"/>
        <w:spacing w:before="12" w:after="0" w:line="240" w:lineRule="auto"/>
        <w:ind w:right="1"/>
        <w:jc w:val="both"/>
        <w:rPr>
          <w:rFonts w:ascii="Times New Roman" w:eastAsia="Times New Roman" w:hAnsi="Times New Roman" w:cs="Times New Roman"/>
          <w:b/>
          <w:bCs/>
          <w:sz w:val="32"/>
          <w:szCs w:val="32"/>
          <w:lang w:eastAsia="hr-HR"/>
        </w:rPr>
      </w:pPr>
      <w:r w:rsidRPr="007E73FE">
        <w:rPr>
          <w:rFonts w:ascii="Times New Roman" w:eastAsia="Times New Roman" w:hAnsi="Times New Roman" w:cs="Times New Roman"/>
          <w:b/>
          <w:bCs/>
          <w:sz w:val="32"/>
          <w:szCs w:val="32"/>
          <w:lang w:eastAsia="hr-HR"/>
        </w:rPr>
        <w:t>POSEBNI IZVJEŠTAJI U GODIŠNJEM IZVJEŠTAJU O IZVRŠENJU PRORAČUNA</w:t>
      </w:r>
    </w:p>
    <w:p w14:paraId="36CD01F6" w14:textId="77777777" w:rsidR="00E003E5" w:rsidRPr="007E73FE" w:rsidRDefault="00E003E5" w:rsidP="00E003E5">
      <w:pPr>
        <w:widowControl w:val="0"/>
        <w:autoSpaceDE w:val="0"/>
        <w:autoSpaceDN w:val="0"/>
        <w:adjustRightInd w:val="0"/>
        <w:spacing w:before="12" w:after="0" w:line="240" w:lineRule="auto"/>
        <w:ind w:right="393"/>
        <w:jc w:val="both"/>
        <w:rPr>
          <w:rFonts w:ascii="Times New Roman" w:eastAsia="Times New Roman" w:hAnsi="Times New Roman" w:cs="Times New Roman"/>
          <w:kern w:val="0"/>
          <w:sz w:val="24"/>
          <w:szCs w:val="24"/>
          <w:lang w:eastAsia="hr-HR"/>
          <w14:ligatures w14:val="none"/>
        </w:rPr>
      </w:pPr>
      <w:r w:rsidRPr="007E73FE">
        <w:rPr>
          <w:rFonts w:ascii="Times New Roman" w:eastAsia="Times New Roman" w:hAnsi="Times New Roman" w:cs="Times New Roman"/>
          <w:kern w:val="0"/>
          <w:sz w:val="24"/>
          <w:szCs w:val="24"/>
          <w:lang w:eastAsia="hr-HR"/>
          <w14:ligatures w14:val="none"/>
        </w:rPr>
        <w:t>Posebni izvještaji u godišnjem izvještaju o izvršenju proračuna sadrže</w:t>
      </w:r>
    </w:p>
    <w:p w14:paraId="13F4DDF2" w14:textId="77777777" w:rsidR="00DE0C7E" w:rsidRPr="007E73FE" w:rsidRDefault="00DE0C7E" w:rsidP="00E003E5">
      <w:pPr>
        <w:widowControl w:val="0"/>
        <w:autoSpaceDE w:val="0"/>
        <w:autoSpaceDN w:val="0"/>
        <w:adjustRightInd w:val="0"/>
        <w:spacing w:before="12" w:after="0" w:line="240" w:lineRule="auto"/>
        <w:ind w:right="393"/>
        <w:jc w:val="both"/>
        <w:rPr>
          <w:rFonts w:ascii="Times New Roman" w:eastAsia="Times New Roman" w:hAnsi="Times New Roman" w:cs="Times New Roman"/>
          <w:kern w:val="0"/>
          <w:sz w:val="24"/>
          <w:szCs w:val="24"/>
          <w:lang w:eastAsia="hr-HR"/>
          <w14:ligatures w14:val="none"/>
        </w:rPr>
      </w:pPr>
    </w:p>
    <w:p w14:paraId="2CB828F4" w14:textId="77777777" w:rsidR="00DE0C7E" w:rsidRPr="007E73FE" w:rsidRDefault="00DE0C7E" w:rsidP="00DE0C7E">
      <w:pPr>
        <w:widowControl w:val="0"/>
        <w:numPr>
          <w:ilvl w:val="0"/>
          <w:numId w:val="25"/>
        </w:numPr>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r w:rsidRPr="007E73FE">
        <w:rPr>
          <w:rFonts w:ascii="Times New Roman" w:eastAsia="Times New Roman" w:hAnsi="Times New Roman" w:cs="Times New Roman"/>
          <w:b/>
          <w:bCs/>
          <w:spacing w:val="-3"/>
          <w:kern w:val="0"/>
          <w:sz w:val="24"/>
          <w:szCs w:val="24"/>
          <w:lang w:eastAsia="ar-SA"/>
          <w14:ligatures w14:val="none"/>
        </w:rPr>
        <w:t>Izvještaj o korištenju proračunske zalihe</w:t>
      </w:r>
    </w:p>
    <w:p w14:paraId="778A8217" w14:textId="1A0F17E5" w:rsidR="00777217" w:rsidRPr="007E73FE" w:rsidRDefault="00DE0C7E" w:rsidP="00777217">
      <w:pPr>
        <w:pStyle w:val="Bezproreda"/>
        <w:jc w:val="both"/>
        <w:rPr>
          <w:rFonts w:ascii="Times New Roman" w:eastAsia="Calibri" w:hAnsi="Times New Roman" w:cs="Times New Roman"/>
          <w:kern w:val="0"/>
          <w:sz w:val="24"/>
          <w:szCs w:val="24"/>
          <w14:ligatures w14:val="none"/>
        </w:rPr>
      </w:pPr>
      <w:r w:rsidRPr="007E73FE">
        <w:rPr>
          <w:rFonts w:ascii="Times New Roman" w:eastAsia="Times New Roman" w:hAnsi="Times New Roman" w:cs="Times New Roman"/>
          <w:b/>
          <w:bCs/>
          <w:spacing w:val="-3"/>
          <w:kern w:val="0"/>
          <w:sz w:val="24"/>
          <w:szCs w:val="24"/>
          <w:lang w:eastAsia="ar-SA"/>
          <w14:ligatures w14:val="none"/>
        </w:rPr>
        <w:br/>
      </w:r>
      <w:r w:rsidRPr="007E73FE">
        <w:rPr>
          <w:rFonts w:ascii="Times New Roman" w:eastAsia="Times New Roman" w:hAnsi="Times New Roman" w:cs="Times New Roman"/>
          <w:spacing w:val="-3"/>
          <w:kern w:val="0"/>
          <w:sz w:val="24"/>
          <w:szCs w:val="24"/>
          <w:lang w:eastAsia="ar-SA"/>
          <w14:ligatures w14:val="none"/>
        </w:rPr>
        <w:t>Grad Otok tijekom 202</w:t>
      </w:r>
      <w:r w:rsidR="00777217" w:rsidRPr="007E73FE">
        <w:rPr>
          <w:rFonts w:ascii="Times New Roman" w:eastAsia="Times New Roman" w:hAnsi="Times New Roman" w:cs="Times New Roman"/>
          <w:spacing w:val="-3"/>
          <w:kern w:val="0"/>
          <w:sz w:val="24"/>
          <w:szCs w:val="24"/>
          <w:lang w:eastAsia="ar-SA"/>
          <w14:ligatures w14:val="none"/>
        </w:rPr>
        <w:t xml:space="preserve">4. godine koristio je proračunsku rezervu za dodjelu pomoći Općini Bošnjaci za </w:t>
      </w:r>
      <w:r w:rsidR="00777217" w:rsidRPr="007E73FE">
        <w:rPr>
          <w:rFonts w:ascii="Times New Roman" w:hAnsi="Times New Roman"/>
          <w:noProof/>
          <w:sz w:val="24"/>
          <w:szCs w:val="24"/>
        </w:rPr>
        <w:t xml:space="preserve">pokriće nepredviđenih troškova nastalih uslijed posljedica olujnog nevremena i tuče nastalih 01. srpnja 2024.. godine. Korištenje prorčaunske zalihe odobrneo je Odlukom gradonačelnika </w:t>
      </w:r>
      <w:r w:rsidR="00777217" w:rsidRPr="007E73FE">
        <w:rPr>
          <w:rFonts w:ascii="Times New Roman" w:eastAsia="Calibri" w:hAnsi="Times New Roman" w:cs="Times New Roman"/>
          <w:kern w:val="0"/>
          <w:sz w:val="24"/>
          <w:szCs w:val="24"/>
          <w14:ligatures w14:val="none"/>
        </w:rPr>
        <w:t>KLASA:400-01/24-01/02, URBROJ:2196-3-02-24-1 od  02. srpnja  2024. godine. Općina Bošnjaci uredno je dostavila izvješće o namjenskom utrošku odobrenih sredstva.</w:t>
      </w:r>
    </w:p>
    <w:p w14:paraId="3007D449" w14:textId="17AD982E" w:rsidR="00DE0C7E" w:rsidRPr="007E73FE" w:rsidRDefault="00DE0C7E" w:rsidP="00DE0C7E">
      <w:pPr>
        <w:widowControl w:val="0"/>
        <w:tabs>
          <w:tab w:val="left" w:pos="-720"/>
        </w:tabs>
        <w:suppressAutoHyphens/>
        <w:autoSpaceDE w:val="0"/>
        <w:spacing w:after="0" w:line="240" w:lineRule="atLeast"/>
        <w:jc w:val="both"/>
        <w:rPr>
          <w:rFonts w:ascii="Times New Roman" w:eastAsia="Times New Roman" w:hAnsi="Times New Roman" w:cs="Times New Roman"/>
          <w:spacing w:val="-3"/>
          <w:kern w:val="0"/>
          <w:sz w:val="24"/>
          <w:szCs w:val="24"/>
          <w:lang w:eastAsia="ar-SA"/>
          <w14:ligatures w14:val="none"/>
        </w:rPr>
      </w:pPr>
    </w:p>
    <w:p w14:paraId="185B7296" w14:textId="77777777" w:rsidR="00DE0C7E" w:rsidRPr="007E73FE" w:rsidRDefault="00DE0C7E" w:rsidP="00CA3993">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4D955DEC" w14:textId="77777777" w:rsidR="00215E08" w:rsidRPr="007E73FE" w:rsidRDefault="00215E08" w:rsidP="00CA3993">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37583239" w14:textId="77777777" w:rsidR="00215E08" w:rsidRPr="007E73FE" w:rsidRDefault="00215E08" w:rsidP="00CA3993">
      <w:pPr>
        <w:widowControl w:val="0"/>
        <w:tabs>
          <w:tab w:val="left" w:pos="-720"/>
        </w:tabs>
        <w:suppressAutoHyphens/>
        <w:autoSpaceDE w:val="0"/>
        <w:spacing w:after="0" w:line="240" w:lineRule="atLeast"/>
        <w:jc w:val="both"/>
        <w:rPr>
          <w:rFonts w:ascii="Times New Roman" w:eastAsia="Times New Roman" w:hAnsi="Times New Roman" w:cs="Times New Roman"/>
          <w:b/>
          <w:bCs/>
          <w:spacing w:val="-3"/>
          <w:kern w:val="0"/>
          <w:sz w:val="24"/>
          <w:szCs w:val="24"/>
          <w:lang w:eastAsia="ar-SA"/>
          <w14:ligatures w14:val="none"/>
        </w:rPr>
      </w:pPr>
    </w:p>
    <w:p w14:paraId="598D2262" w14:textId="55057643" w:rsidR="000C732A" w:rsidRPr="007E73FE" w:rsidRDefault="00B669DC" w:rsidP="00F704C2">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7E73FE">
        <w:rPr>
          <w:rFonts w:ascii="Times New Roman" w:eastAsia="Times New Roman" w:hAnsi="Times New Roman" w:cs="Times New Roman"/>
          <w:b/>
          <w:bCs/>
          <w:sz w:val="24"/>
          <w:szCs w:val="24"/>
          <w:lang w:eastAsia="hr-HR"/>
        </w:rPr>
        <w:t>Izvještaj o zaduživanju na domaćem i stranom tržištu novca i kapitala</w:t>
      </w:r>
    </w:p>
    <w:p w14:paraId="77513963" w14:textId="77777777" w:rsidR="003352DE" w:rsidRPr="007E73FE" w:rsidRDefault="003352DE" w:rsidP="003352DE">
      <w:pPr>
        <w:pStyle w:val="Odlomakpopisa"/>
        <w:widowControl w:val="0"/>
        <w:tabs>
          <w:tab w:val="left" w:pos="426"/>
        </w:tabs>
        <w:autoSpaceDE w:val="0"/>
        <w:autoSpaceDN w:val="0"/>
        <w:adjustRightInd w:val="0"/>
        <w:spacing w:before="12" w:after="0" w:line="240" w:lineRule="auto"/>
        <w:ind w:left="502" w:right="393"/>
        <w:jc w:val="both"/>
        <w:rPr>
          <w:rFonts w:ascii="Times New Roman" w:eastAsia="Times New Roman" w:hAnsi="Times New Roman" w:cs="Times New Roman"/>
          <w:b/>
          <w:bCs/>
          <w:sz w:val="28"/>
          <w:szCs w:val="28"/>
          <w:lang w:eastAsia="hr-HR"/>
        </w:rPr>
      </w:pPr>
    </w:p>
    <w:p w14:paraId="05AA883C" w14:textId="0747A037" w:rsidR="00B669DC" w:rsidRDefault="00B669DC" w:rsidP="003352DE">
      <w:pPr>
        <w:widowControl w:val="0"/>
        <w:tabs>
          <w:tab w:val="left" w:pos="426"/>
        </w:tabs>
        <w:autoSpaceDE w:val="0"/>
        <w:autoSpaceDN w:val="0"/>
        <w:adjustRightInd w:val="0"/>
        <w:spacing w:before="12" w:after="0" w:line="240" w:lineRule="auto"/>
        <w:ind w:right="393"/>
        <w:jc w:val="both"/>
        <w:rPr>
          <w:rStyle w:val="fontstyle01"/>
          <w:rFonts w:ascii="Times New Roman" w:hAnsi="Times New Roman" w:cs="Times New Roman"/>
        </w:rPr>
      </w:pPr>
      <w:r w:rsidRPr="000C732A">
        <w:rPr>
          <w:rStyle w:val="fontstyle01"/>
          <w:rFonts w:ascii="Times New Roman" w:hAnsi="Times New Roman" w:cs="Times New Roman"/>
        </w:rPr>
        <w:lastRenderedPageBreak/>
        <w:t>Zaduživanje JLP(R)S regulirano je Zakonom o proračunu ("Narodne novine" broj</w:t>
      </w:r>
      <w:r w:rsidRPr="000C732A">
        <w:rPr>
          <w:rFonts w:ascii="Times New Roman" w:hAnsi="Times New Roman" w:cs="Times New Roman"/>
          <w:sz w:val="24"/>
          <w:szCs w:val="24"/>
        </w:rPr>
        <w:br/>
      </w:r>
      <w:r w:rsidRPr="000C732A">
        <w:rPr>
          <w:rStyle w:val="fontstyle01"/>
          <w:rFonts w:ascii="Times New Roman" w:hAnsi="Times New Roman" w:cs="Times New Roman"/>
        </w:rPr>
        <w:t>144/21.) i Pravilnikom o postupku zaduživanja te davanja jamstava i suglasnosti JLP(R)S</w:t>
      </w:r>
      <w:r w:rsidRPr="000C732A">
        <w:rPr>
          <w:rFonts w:ascii="Times New Roman" w:hAnsi="Times New Roman" w:cs="Times New Roman"/>
          <w:sz w:val="24"/>
          <w:szCs w:val="24"/>
        </w:rPr>
        <w:br/>
      </w:r>
      <w:r w:rsidRPr="000C732A">
        <w:rPr>
          <w:rStyle w:val="fontstyle01"/>
          <w:rFonts w:ascii="Times New Roman" w:hAnsi="Times New Roman" w:cs="Times New Roman"/>
        </w:rPr>
        <w:t>("Narodne novine" broj7/22). Pod zaduživanjem se podrazumijeva uzimanje kredita,</w:t>
      </w:r>
      <w:r w:rsidR="003352DE">
        <w:rPr>
          <w:rStyle w:val="fontstyle01"/>
          <w:rFonts w:ascii="Times New Roman" w:hAnsi="Times New Roman" w:cs="Times New Roman"/>
        </w:rPr>
        <w:t xml:space="preserve"> </w:t>
      </w:r>
      <w:r w:rsidRPr="000C732A">
        <w:rPr>
          <w:rStyle w:val="fontstyle01"/>
          <w:rFonts w:ascii="Times New Roman" w:hAnsi="Times New Roman" w:cs="Times New Roman"/>
        </w:rPr>
        <w:t>zajmova</w:t>
      </w:r>
      <w:r w:rsidR="003352DE">
        <w:rPr>
          <w:rStyle w:val="fontstyle01"/>
          <w:rFonts w:ascii="Times New Roman" w:hAnsi="Times New Roman" w:cs="Times New Roman"/>
        </w:rPr>
        <w:t xml:space="preserve"> </w:t>
      </w:r>
      <w:r w:rsidRPr="000C732A">
        <w:rPr>
          <w:rStyle w:val="fontstyle01"/>
          <w:rFonts w:ascii="Times New Roman" w:hAnsi="Times New Roman" w:cs="Times New Roman"/>
        </w:rPr>
        <w:t>i izdavanje vrijednosnih papira.</w:t>
      </w:r>
      <w:r w:rsidR="003352DE">
        <w:rPr>
          <w:rStyle w:val="fontstyle01"/>
          <w:rFonts w:ascii="Times New Roman" w:hAnsi="Times New Roman" w:cs="Times New Roman"/>
        </w:rPr>
        <w:t xml:space="preserve"> </w:t>
      </w:r>
    </w:p>
    <w:p w14:paraId="3C334BED" w14:textId="77777777" w:rsidR="00777217" w:rsidRPr="000C732A" w:rsidRDefault="00777217" w:rsidP="003352DE">
      <w:pPr>
        <w:widowControl w:val="0"/>
        <w:tabs>
          <w:tab w:val="left" w:pos="426"/>
        </w:tabs>
        <w:autoSpaceDE w:val="0"/>
        <w:autoSpaceDN w:val="0"/>
        <w:adjustRightInd w:val="0"/>
        <w:spacing w:before="12" w:after="0" w:line="240" w:lineRule="auto"/>
        <w:ind w:right="393"/>
        <w:jc w:val="both"/>
        <w:rPr>
          <w:rStyle w:val="fontstyle01"/>
          <w:rFonts w:ascii="Times New Roman" w:eastAsia="Times New Roman" w:hAnsi="Times New Roman" w:cs="Times New Roman"/>
          <w:b/>
          <w:bCs/>
          <w:color w:val="auto"/>
          <w:kern w:val="0"/>
          <w:sz w:val="28"/>
          <w:szCs w:val="28"/>
          <w:lang w:eastAsia="hr-HR"/>
          <w14:ligatures w14:val="none"/>
        </w:rPr>
      </w:pPr>
    </w:p>
    <w:p w14:paraId="7A392016" w14:textId="4174B204" w:rsidR="00B669DC" w:rsidRDefault="00B669DC" w:rsidP="00B669DC">
      <w:pPr>
        <w:pStyle w:val="Bezproreda"/>
        <w:rPr>
          <w:rStyle w:val="fontstyle01"/>
        </w:rPr>
      </w:pPr>
      <w:r>
        <w:rPr>
          <w:rStyle w:val="fontstyle01"/>
        </w:rPr>
        <w:t>DUGOROČNI KREDITI I ZAJMOVI</w:t>
      </w:r>
      <w:r>
        <w:rPr>
          <w:rFonts w:ascii="TimesNewRomanPSMT" w:hAnsi="TimesNewRomanPSMT"/>
          <w:color w:val="000000"/>
        </w:rPr>
        <w:br/>
      </w:r>
      <w:r>
        <w:rPr>
          <w:rStyle w:val="fontstyle01"/>
        </w:rPr>
        <w:t>Grad Otok se nije dugoročno zaduživao u 202</w:t>
      </w:r>
      <w:r w:rsidR="00777217">
        <w:rPr>
          <w:rStyle w:val="fontstyle01"/>
        </w:rPr>
        <w:t>4</w:t>
      </w:r>
      <w:r>
        <w:rPr>
          <w:rStyle w:val="fontstyle01"/>
        </w:rPr>
        <w:t>. godini</w:t>
      </w:r>
      <w:r w:rsidR="00DE0C7E">
        <w:rPr>
          <w:rStyle w:val="fontstyle01"/>
        </w:rPr>
        <w:t>.</w:t>
      </w:r>
    </w:p>
    <w:p w14:paraId="0752F331" w14:textId="77777777" w:rsidR="00B669DC" w:rsidRPr="003352DE" w:rsidRDefault="00B669DC" w:rsidP="00B669DC">
      <w:pPr>
        <w:pStyle w:val="Bezproreda"/>
        <w:rPr>
          <w:rStyle w:val="fontstyle01"/>
          <w:color w:val="auto"/>
        </w:rPr>
      </w:pPr>
      <w:r w:rsidRPr="003352DE">
        <w:rPr>
          <w:rStyle w:val="fontstyle01"/>
          <w:color w:val="auto"/>
        </w:rPr>
        <w:t>KRATKOROČNI KREDITI</w:t>
      </w:r>
    </w:p>
    <w:p w14:paraId="357F69C0" w14:textId="005AA88E" w:rsidR="00DE0C7E" w:rsidRDefault="00777217" w:rsidP="00B669DC">
      <w:pPr>
        <w:pStyle w:val="Bezproreda"/>
        <w:jc w:val="both"/>
        <w:rPr>
          <w:rStyle w:val="fontstyle01"/>
        </w:rPr>
      </w:pPr>
      <w:r>
        <w:rPr>
          <w:rStyle w:val="fontstyle01"/>
        </w:rPr>
        <w:t>Grad Otok se nije kratkoročno zaduživao u 2024. godini</w:t>
      </w:r>
    </w:p>
    <w:p w14:paraId="0B9AD420" w14:textId="77777777" w:rsidR="00777217" w:rsidRDefault="00777217" w:rsidP="00B669DC">
      <w:pPr>
        <w:pStyle w:val="Bezproreda"/>
        <w:jc w:val="both"/>
        <w:rPr>
          <w:rStyle w:val="fontstyle01"/>
        </w:rPr>
      </w:pPr>
    </w:p>
    <w:p w14:paraId="339AD5B6" w14:textId="47C2FDD7" w:rsidR="00B669DC" w:rsidRDefault="003352DE" w:rsidP="00B669DC">
      <w:pPr>
        <w:pStyle w:val="Bezproreda"/>
        <w:jc w:val="both"/>
        <w:rPr>
          <w:rStyle w:val="fontstyle01"/>
        </w:rPr>
      </w:pPr>
      <w:r>
        <w:rPr>
          <w:rStyle w:val="fontstyle01"/>
        </w:rPr>
        <w:t xml:space="preserve">Zaključno sa </w:t>
      </w:r>
      <w:r w:rsidR="00852654">
        <w:rPr>
          <w:rStyle w:val="fontstyle01"/>
        </w:rPr>
        <w:t>veljačom</w:t>
      </w:r>
      <w:r>
        <w:rPr>
          <w:rStyle w:val="fontstyle01"/>
        </w:rPr>
        <w:t xml:space="preserve"> 202</w:t>
      </w:r>
      <w:r w:rsidR="00777217">
        <w:rPr>
          <w:rStyle w:val="fontstyle01"/>
        </w:rPr>
        <w:t>4</w:t>
      </w:r>
      <w:r>
        <w:rPr>
          <w:rStyle w:val="fontstyle01"/>
        </w:rPr>
        <w:t xml:space="preserve"> godine otplaćen je </w:t>
      </w:r>
      <w:r w:rsidR="00B669DC">
        <w:rPr>
          <w:rStyle w:val="fontstyle01"/>
        </w:rPr>
        <w:t xml:space="preserve"> se kratkoročni krediti iz 202</w:t>
      </w:r>
      <w:r w:rsidR="00777217">
        <w:rPr>
          <w:rStyle w:val="fontstyle01"/>
        </w:rPr>
        <w:t>3</w:t>
      </w:r>
      <w:r w:rsidR="00B669DC">
        <w:rPr>
          <w:rStyle w:val="fontstyle01"/>
        </w:rPr>
        <w:t>. godine</w:t>
      </w:r>
      <w:r>
        <w:rPr>
          <w:rStyle w:val="fontstyle01"/>
        </w:rPr>
        <w:t xml:space="preserve"> u iznosu</w:t>
      </w:r>
      <w:r w:rsidR="00B669DC">
        <w:rPr>
          <w:rStyle w:val="fontstyle01"/>
        </w:rPr>
        <w:t>:</w:t>
      </w:r>
    </w:p>
    <w:p w14:paraId="291D6C1D" w14:textId="34EB0AD7" w:rsidR="00B669DC" w:rsidRDefault="00B669DC" w:rsidP="00777217">
      <w:pPr>
        <w:pStyle w:val="Bezproreda"/>
        <w:jc w:val="both"/>
        <w:rPr>
          <w:rStyle w:val="fontstyle01"/>
        </w:rPr>
      </w:pPr>
      <w:r>
        <w:rPr>
          <w:rStyle w:val="fontstyle01"/>
        </w:rPr>
        <w:t xml:space="preserve">-Kratkoročni kredit za likvidnost  na </w:t>
      </w:r>
      <w:r w:rsidR="00777217">
        <w:rPr>
          <w:rStyle w:val="fontstyle01"/>
        </w:rPr>
        <w:t>250.000,00 eura podignuti radi sanacije posljedica olujnog nevremena iz srpnja 2023. godine</w:t>
      </w:r>
    </w:p>
    <w:p w14:paraId="314E6742" w14:textId="77777777" w:rsidR="00777217" w:rsidRDefault="00777217" w:rsidP="00777217">
      <w:pPr>
        <w:pStyle w:val="Bezproreda"/>
        <w:jc w:val="both"/>
        <w:rPr>
          <w:rFonts w:ascii="Times New Roman" w:eastAsia="Times New Roman" w:hAnsi="Times New Roman" w:cs="Times New Roman"/>
          <w:kern w:val="0"/>
          <w:sz w:val="24"/>
          <w:szCs w:val="24"/>
          <w:lang w:eastAsia="ar-SA"/>
          <w14:ligatures w14:val="none"/>
        </w:rPr>
      </w:pPr>
    </w:p>
    <w:p w14:paraId="0CBE854F" w14:textId="40D7FB22" w:rsidR="00DE0C7E" w:rsidRPr="00F63D65" w:rsidRDefault="00DE0C7E" w:rsidP="00B669DC">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Na kraju 202</w:t>
      </w:r>
      <w:r w:rsidR="00777217">
        <w:rPr>
          <w:rFonts w:ascii="Times New Roman" w:eastAsia="Times New Roman" w:hAnsi="Times New Roman" w:cs="Times New Roman"/>
          <w:kern w:val="0"/>
          <w:sz w:val="24"/>
          <w:szCs w:val="24"/>
          <w:lang w:eastAsia="ar-SA"/>
          <w14:ligatures w14:val="none"/>
        </w:rPr>
        <w:t>4</w:t>
      </w:r>
      <w:r>
        <w:rPr>
          <w:rFonts w:ascii="Times New Roman" w:eastAsia="Times New Roman" w:hAnsi="Times New Roman" w:cs="Times New Roman"/>
          <w:kern w:val="0"/>
          <w:sz w:val="24"/>
          <w:szCs w:val="24"/>
          <w:lang w:eastAsia="ar-SA"/>
          <w14:ligatures w14:val="none"/>
        </w:rPr>
        <w:t>. godine Grad Otok izvršio je obvezu za povrat poreza za 202</w:t>
      </w:r>
      <w:r w:rsidR="00777217">
        <w:rPr>
          <w:rFonts w:ascii="Times New Roman" w:eastAsia="Times New Roman" w:hAnsi="Times New Roman" w:cs="Times New Roman"/>
          <w:kern w:val="0"/>
          <w:sz w:val="24"/>
          <w:szCs w:val="24"/>
          <w:lang w:eastAsia="ar-SA"/>
          <w14:ligatures w14:val="none"/>
        </w:rPr>
        <w:t>3</w:t>
      </w:r>
      <w:r>
        <w:rPr>
          <w:rFonts w:ascii="Times New Roman" w:eastAsia="Times New Roman" w:hAnsi="Times New Roman" w:cs="Times New Roman"/>
          <w:kern w:val="0"/>
          <w:sz w:val="24"/>
          <w:szCs w:val="24"/>
          <w:lang w:eastAsia="ar-SA"/>
          <w14:ligatures w14:val="none"/>
        </w:rPr>
        <w:t xml:space="preserve">. godinu stoga nije imao beskamatni zajam </w:t>
      </w:r>
      <w:r w:rsidR="00262790">
        <w:rPr>
          <w:rFonts w:ascii="Times New Roman" w:eastAsia="Times New Roman" w:hAnsi="Times New Roman" w:cs="Times New Roman"/>
          <w:kern w:val="0"/>
          <w:sz w:val="24"/>
          <w:szCs w:val="24"/>
          <w:lang w:eastAsia="ar-SA"/>
          <w14:ligatures w14:val="none"/>
        </w:rPr>
        <w:t>.</w:t>
      </w:r>
    </w:p>
    <w:p w14:paraId="68C95831" w14:textId="77777777" w:rsidR="00B669DC" w:rsidRDefault="00B669DC" w:rsidP="00B669DC">
      <w:pPr>
        <w:pStyle w:val="Bezproreda"/>
        <w:rPr>
          <w:rStyle w:val="fontstyle01"/>
        </w:rPr>
      </w:pPr>
    </w:p>
    <w:p w14:paraId="3BB57C18" w14:textId="43DE43A0" w:rsidR="00B669DC" w:rsidRPr="005672BC" w:rsidRDefault="00B669DC" w:rsidP="00F704C2">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5672BC">
        <w:rPr>
          <w:rFonts w:ascii="Times New Roman" w:eastAsia="Times New Roman" w:hAnsi="Times New Roman" w:cs="Times New Roman"/>
          <w:b/>
          <w:bCs/>
          <w:sz w:val="24"/>
          <w:szCs w:val="24"/>
          <w:lang w:eastAsia="hr-HR"/>
        </w:rPr>
        <w:t>Izvještaj o danim jamstvima i plaćanjima po protestiranim jamstvima</w:t>
      </w:r>
    </w:p>
    <w:p w14:paraId="3C187966" w14:textId="77777777" w:rsidR="00786211" w:rsidRDefault="00B669DC" w:rsidP="00B669DC">
      <w:pPr>
        <w:pStyle w:val="Bezproreda"/>
        <w:jc w:val="both"/>
        <w:rPr>
          <w:rStyle w:val="fontstyle01"/>
          <w:rFonts w:ascii="Times New Roman" w:hAnsi="Times New Roman" w:cs="Times New Roman"/>
          <w:color w:val="auto"/>
        </w:rPr>
      </w:pPr>
      <w:r>
        <w:br/>
      </w:r>
      <w:r w:rsidR="00786211" w:rsidRPr="00AA03B2">
        <w:rPr>
          <w:rStyle w:val="fontstyle01"/>
          <w:rFonts w:ascii="Times New Roman" w:hAnsi="Times New Roman" w:cs="Times New Roman"/>
          <w:color w:val="auto"/>
        </w:rPr>
        <w:t>Sukladno Zakonu o proračunu, JLP(R)S može dati jamstvo pravnoj osobi u svom</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većinskom izravnom ili neizravnom vlasništvu i ustanovi čiji je osnivač, za ispunjenje obveza</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pravne osobe i ustanove. JLP(R)S je obvezna prije davanja jamstva za dugoročna zaduženja</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ishoditi suglasnost ministra financija. Dano jamstvo se uključuje u opseg mogućeg</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zaduživanja JLP(R)S. Izvještaj o danim jamstvima sadrži pregled danih jamstava te stanje</w:t>
      </w:r>
      <w:r w:rsidR="00786211" w:rsidRPr="00AA03B2">
        <w:rPr>
          <w:rFonts w:ascii="Times New Roman" w:hAnsi="Times New Roman" w:cs="Times New Roman"/>
          <w:sz w:val="24"/>
          <w:szCs w:val="24"/>
        </w:rPr>
        <w:br/>
      </w:r>
      <w:r w:rsidR="00786211" w:rsidRPr="00AA03B2">
        <w:rPr>
          <w:rStyle w:val="fontstyle01"/>
          <w:rFonts w:ascii="Times New Roman" w:hAnsi="Times New Roman" w:cs="Times New Roman"/>
          <w:color w:val="auto"/>
        </w:rPr>
        <w:t>obveza po danim jamstvima na početku i na kraju izvještajnog razdoblja</w:t>
      </w:r>
    </w:p>
    <w:p w14:paraId="0F4950D5" w14:textId="36B269DC" w:rsidR="00B669DC" w:rsidRPr="00B669DC" w:rsidRDefault="00786211" w:rsidP="00B669DC">
      <w:pPr>
        <w:pStyle w:val="Bezproreda"/>
        <w:jc w:val="both"/>
        <w:rPr>
          <w:rStyle w:val="fontstyle01"/>
          <w:rFonts w:ascii="Times New Roman" w:hAnsi="Times New Roman" w:cs="Times New Roman"/>
        </w:rPr>
      </w:pPr>
      <w:r>
        <w:rPr>
          <w:rStyle w:val="fontstyle01"/>
          <w:rFonts w:ascii="Times New Roman" w:hAnsi="Times New Roman" w:cs="Times New Roman"/>
          <w:color w:val="auto"/>
        </w:rPr>
        <w:t>Grad Otok u periodu od 01. siječnja do 31. prosinca  202</w:t>
      </w:r>
      <w:r w:rsidR="00D2689E">
        <w:rPr>
          <w:rStyle w:val="fontstyle01"/>
          <w:rFonts w:ascii="Times New Roman" w:hAnsi="Times New Roman" w:cs="Times New Roman"/>
          <w:color w:val="auto"/>
        </w:rPr>
        <w:t>4</w:t>
      </w:r>
      <w:r>
        <w:rPr>
          <w:rStyle w:val="fontstyle01"/>
          <w:rFonts w:ascii="Times New Roman" w:hAnsi="Times New Roman" w:cs="Times New Roman"/>
          <w:color w:val="auto"/>
        </w:rPr>
        <w:t xml:space="preserve">. godine nema danih jamstava niti izdataka po istim. </w:t>
      </w:r>
      <w:r w:rsidRPr="00B669DC">
        <w:rPr>
          <w:rStyle w:val="fontstyle01"/>
          <w:rFonts w:ascii="Times New Roman" w:hAnsi="Times New Roman" w:cs="Times New Roman"/>
        </w:rPr>
        <w:t xml:space="preserve"> </w:t>
      </w:r>
    </w:p>
    <w:p w14:paraId="0A3705DB" w14:textId="4CFB6ACD" w:rsidR="00B669DC" w:rsidRPr="00B669DC" w:rsidRDefault="00B669DC" w:rsidP="00B669DC">
      <w:pPr>
        <w:pStyle w:val="Bezproreda"/>
        <w:jc w:val="both"/>
        <w:rPr>
          <w:rFonts w:ascii="Times New Roman" w:hAnsi="Times New Roman" w:cs="Times New Roman"/>
          <w:sz w:val="24"/>
          <w:szCs w:val="24"/>
        </w:rPr>
      </w:pPr>
      <w:r w:rsidRPr="00B669DC">
        <w:rPr>
          <w:rFonts w:ascii="Times New Roman" w:hAnsi="Times New Roman" w:cs="Times New Roman"/>
          <w:sz w:val="24"/>
          <w:szCs w:val="24"/>
        </w:rPr>
        <w:t>Na dan 31.12.202</w:t>
      </w:r>
      <w:r w:rsidR="00D2689E">
        <w:rPr>
          <w:rFonts w:ascii="Times New Roman" w:hAnsi="Times New Roman" w:cs="Times New Roman"/>
          <w:sz w:val="24"/>
          <w:szCs w:val="24"/>
        </w:rPr>
        <w:t>4</w:t>
      </w:r>
      <w:r w:rsidRPr="00B669DC">
        <w:rPr>
          <w:rFonts w:ascii="Times New Roman" w:hAnsi="Times New Roman" w:cs="Times New Roman"/>
          <w:sz w:val="24"/>
          <w:szCs w:val="24"/>
        </w:rPr>
        <w:t xml:space="preserve">.godine Grad Otok nema ugovornih obveza na temelju dana kreditnih pisama, hipoteke i slično koje uz ispunjenje određenih uvjeta mogu postati obveza ili imovina </w:t>
      </w:r>
    </w:p>
    <w:p w14:paraId="07E596CB" w14:textId="77777777" w:rsidR="00D2689E" w:rsidRDefault="00D2689E" w:rsidP="00D2689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1DCADFFA" w14:textId="7B3DAB67" w:rsidR="00D2689E" w:rsidRPr="00D2689E" w:rsidRDefault="00D2689E" w:rsidP="00D2689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Grad Otok vodi  izvanbilančnu evidencija izdanih zadužnica u vrijednosti 933.809,46 eura.,</w:t>
      </w:r>
    </w:p>
    <w:p w14:paraId="0AFF2AAD" w14:textId="77777777" w:rsidR="00D2689E" w:rsidRPr="00D2689E" w:rsidRDefault="00D2689E" w:rsidP="00D2689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te izvanbilančnu evidencija primljenih zadužnica u iznosu 824.359,91 eura.</w:t>
      </w:r>
    </w:p>
    <w:p w14:paraId="2BD09E2E" w14:textId="77777777" w:rsidR="00F704C2" w:rsidRDefault="00F704C2" w:rsidP="00F704C2">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6752B589" w14:textId="77777777" w:rsidR="00262790" w:rsidRPr="0032692C" w:rsidRDefault="00262790" w:rsidP="00262790">
      <w:pPr>
        <w:widowControl w:val="0"/>
        <w:numPr>
          <w:ilvl w:val="0"/>
          <w:numId w:val="25"/>
        </w:numPr>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4"/>
          <w:szCs w:val="24"/>
          <w:lang w:eastAsia="hr-HR"/>
          <w14:ligatures w14:val="none"/>
        </w:rPr>
      </w:pPr>
      <w:r w:rsidRPr="0032692C">
        <w:rPr>
          <w:rFonts w:ascii="Times New Roman" w:eastAsia="Times New Roman" w:hAnsi="Times New Roman" w:cs="Times New Roman"/>
          <w:b/>
          <w:bCs/>
          <w:kern w:val="0"/>
          <w:sz w:val="24"/>
          <w:szCs w:val="24"/>
          <w:lang w:eastAsia="hr-HR"/>
          <w14:ligatures w14:val="none"/>
        </w:rPr>
        <w:t>Izvještaj o korištenju sredstava EU</w:t>
      </w:r>
    </w:p>
    <w:p w14:paraId="6B0B4393" w14:textId="6EFF2A03" w:rsidR="00262790" w:rsidRDefault="00262790" w:rsidP="00262790">
      <w:pPr>
        <w:pStyle w:val="Bezproreda"/>
        <w:jc w:val="both"/>
        <w:rPr>
          <w:rStyle w:val="fontstyle01"/>
          <w:rFonts w:ascii="Times New Roman" w:hAnsi="Times New Roman" w:cs="Times New Roman"/>
          <w:color w:val="auto"/>
        </w:rPr>
      </w:pPr>
      <w:r w:rsidRPr="0032692C">
        <w:rPr>
          <w:rStyle w:val="fontstyle01"/>
          <w:rFonts w:ascii="Times New Roman" w:hAnsi="Times New Roman" w:cs="Times New Roman"/>
          <w:color w:val="auto"/>
        </w:rPr>
        <w:t xml:space="preserve">Grad Otok ostvario je </w:t>
      </w:r>
      <w:r w:rsidR="000D0A98" w:rsidRPr="0032692C">
        <w:rPr>
          <w:rStyle w:val="fontstyle01"/>
          <w:rFonts w:ascii="Times New Roman" w:hAnsi="Times New Roman" w:cs="Times New Roman"/>
          <w:color w:val="auto"/>
        </w:rPr>
        <w:t>1.488.000,00</w:t>
      </w:r>
      <w:r w:rsidRPr="0032692C">
        <w:rPr>
          <w:rStyle w:val="fontstyle01"/>
          <w:rFonts w:ascii="Times New Roman" w:hAnsi="Times New Roman" w:cs="Times New Roman"/>
          <w:color w:val="auto"/>
        </w:rPr>
        <w:t xml:space="preserve"> eura bespovratnih sredstva za provedbu projekta </w:t>
      </w:r>
      <w:r w:rsidR="00AC227B" w:rsidRPr="0032692C">
        <w:rPr>
          <w:rStyle w:val="fontstyle01"/>
          <w:rFonts w:ascii="Times New Roman" w:hAnsi="Times New Roman" w:cs="Times New Roman"/>
          <w:color w:val="auto"/>
        </w:rPr>
        <w:t>„</w:t>
      </w:r>
      <w:r w:rsidR="0032692C" w:rsidRPr="0032692C">
        <w:rPr>
          <w:rStyle w:val="fontstyle01"/>
          <w:rFonts w:ascii="Times New Roman" w:hAnsi="Times New Roman" w:cs="Times New Roman"/>
          <w:color w:val="auto"/>
        </w:rPr>
        <w:t xml:space="preserve">Zaželi za Otok </w:t>
      </w:r>
      <w:r w:rsidRPr="0032692C">
        <w:rPr>
          <w:rStyle w:val="fontstyle01"/>
          <w:rFonts w:ascii="Times New Roman" w:hAnsi="Times New Roman" w:cs="Times New Roman"/>
          <w:color w:val="auto"/>
        </w:rPr>
        <w:t xml:space="preserve">“, </w:t>
      </w:r>
      <w:r w:rsidR="00AC227B" w:rsidRPr="0032692C">
        <w:rPr>
          <w:rStyle w:val="fontstyle01"/>
          <w:rFonts w:ascii="Times New Roman" w:hAnsi="Times New Roman" w:cs="Times New Roman"/>
          <w:color w:val="auto"/>
        </w:rPr>
        <w:t>ugovor broj</w:t>
      </w:r>
      <w:r w:rsidR="0032692C" w:rsidRPr="0032692C">
        <w:rPr>
          <w:rStyle w:val="fontstyle01"/>
          <w:rFonts w:ascii="Times New Roman" w:hAnsi="Times New Roman" w:cs="Times New Roman"/>
          <w:color w:val="auto"/>
        </w:rPr>
        <w:t xml:space="preserve"> SF.3.4.11.01.0118 </w:t>
      </w:r>
      <w:r w:rsidRPr="0032692C">
        <w:rPr>
          <w:rStyle w:val="fontstyle01"/>
          <w:rFonts w:ascii="Times New Roman" w:hAnsi="Times New Roman" w:cs="Times New Roman"/>
          <w:color w:val="auto"/>
        </w:rPr>
        <w:t>financiranog iz Programa</w:t>
      </w:r>
      <w:r w:rsidR="00AC227B" w:rsidRPr="0032692C">
        <w:rPr>
          <w:rStyle w:val="fontstyle01"/>
          <w:rFonts w:ascii="Times New Roman" w:hAnsi="Times New Roman" w:cs="Times New Roman"/>
          <w:color w:val="auto"/>
        </w:rPr>
        <w:t xml:space="preserve"> </w:t>
      </w:r>
      <w:r w:rsidR="0032692C" w:rsidRPr="0032692C">
        <w:rPr>
          <w:rStyle w:val="fontstyle01"/>
          <w:rFonts w:ascii="Times New Roman" w:hAnsi="Times New Roman" w:cs="Times New Roman"/>
          <w:color w:val="auto"/>
        </w:rPr>
        <w:t>z</w:t>
      </w:r>
      <w:r w:rsidR="00AC227B" w:rsidRPr="0032692C">
        <w:rPr>
          <w:rStyle w:val="fontstyle01"/>
          <w:rFonts w:ascii="Times New Roman" w:hAnsi="Times New Roman" w:cs="Times New Roman"/>
          <w:color w:val="auto"/>
        </w:rPr>
        <w:t xml:space="preserve">aželi – </w:t>
      </w:r>
      <w:r w:rsidR="0032692C" w:rsidRPr="0032692C">
        <w:rPr>
          <w:rStyle w:val="fontstyle01"/>
          <w:rFonts w:ascii="Times New Roman" w:hAnsi="Times New Roman" w:cs="Times New Roman"/>
          <w:color w:val="auto"/>
        </w:rPr>
        <w:t>PREVENCIJA INSTITUCIONALIZACIJE</w:t>
      </w:r>
    </w:p>
    <w:p w14:paraId="2D82B01D" w14:textId="77777777" w:rsidR="00262790" w:rsidRDefault="00262790" w:rsidP="00F704C2">
      <w:pPr>
        <w:widowControl w:val="0"/>
        <w:autoSpaceDE w:val="0"/>
        <w:autoSpaceDN w:val="0"/>
        <w:adjustRightInd w:val="0"/>
        <w:spacing w:before="12" w:after="0" w:line="240" w:lineRule="auto"/>
        <w:ind w:right="393"/>
        <w:contextualSpacing/>
        <w:jc w:val="both"/>
        <w:rPr>
          <w:rFonts w:ascii="Times New Roman" w:eastAsia="Times New Roman" w:hAnsi="Times New Roman" w:cs="Times New Roman"/>
          <w:b/>
          <w:bCs/>
          <w:kern w:val="0"/>
          <w:sz w:val="28"/>
          <w:szCs w:val="28"/>
          <w:lang w:eastAsia="hr-HR"/>
          <w14:ligatures w14:val="none"/>
        </w:rPr>
      </w:pPr>
    </w:p>
    <w:p w14:paraId="5354866A" w14:textId="2EC958B0" w:rsidR="00B669DC" w:rsidRDefault="00B669DC" w:rsidP="00262790">
      <w:pPr>
        <w:pStyle w:val="Odlomakpopisa"/>
        <w:widowControl w:val="0"/>
        <w:numPr>
          <w:ilvl w:val="0"/>
          <w:numId w:val="25"/>
        </w:numPr>
        <w:autoSpaceDE w:val="0"/>
        <w:autoSpaceDN w:val="0"/>
        <w:adjustRightInd w:val="0"/>
        <w:spacing w:before="12" w:after="0" w:line="240" w:lineRule="auto"/>
        <w:ind w:right="393"/>
        <w:jc w:val="both"/>
        <w:rPr>
          <w:rFonts w:ascii="Times New Roman" w:eastAsia="Times New Roman" w:hAnsi="Times New Roman" w:cs="Times New Roman"/>
          <w:b/>
          <w:bCs/>
          <w:sz w:val="24"/>
          <w:szCs w:val="24"/>
          <w:lang w:eastAsia="hr-HR"/>
        </w:rPr>
      </w:pPr>
      <w:r w:rsidRPr="00262790">
        <w:rPr>
          <w:rFonts w:ascii="Times New Roman" w:eastAsia="Times New Roman" w:hAnsi="Times New Roman" w:cs="Times New Roman"/>
          <w:b/>
          <w:bCs/>
          <w:sz w:val="24"/>
          <w:szCs w:val="24"/>
          <w:lang w:eastAsia="hr-HR"/>
        </w:rPr>
        <w:t>Izvještaj o danim zajmovima i potraživanjima po danim zajmovima</w:t>
      </w:r>
    </w:p>
    <w:p w14:paraId="021DC8CF" w14:textId="77777777" w:rsidR="00262790" w:rsidRPr="00262790" w:rsidRDefault="00262790" w:rsidP="00262790">
      <w:pPr>
        <w:pStyle w:val="Odlomakpopisa"/>
        <w:widowControl w:val="0"/>
        <w:autoSpaceDE w:val="0"/>
        <w:autoSpaceDN w:val="0"/>
        <w:adjustRightInd w:val="0"/>
        <w:spacing w:before="12" w:after="0" w:line="240" w:lineRule="auto"/>
        <w:ind w:left="502" w:right="393"/>
        <w:jc w:val="both"/>
        <w:rPr>
          <w:rFonts w:ascii="Times New Roman" w:eastAsia="Times New Roman" w:hAnsi="Times New Roman" w:cs="Times New Roman"/>
          <w:b/>
          <w:bCs/>
          <w:sz w:val="24"/>
          <w:szCs w:val="24"/>
          <w:lang w:eastAsia="hr-HR"/>
        </w:rPr>
      </w:pPr>
    </w:p>
    <w:p w14:paraId="63F41698" w14:textId="17D66081" w:rsidR="00B669DC" w:rsidRDefault="00B669DC" w:rsidP="005672BC">
      <w:pPr>
        <w:pStyle w:val="Bezproreda"/>
        <w:jc w:val="both"/>
        <w:rPr>
          <w:rFonts w:ascii="Times New Roman" w:hAnsi="Times New Roman" w:cs="Times New Roman"/>
          <w:sz w:val="24"/>
          <w:szCs w:val="24"/>
        </w:rPr>
      </w:pPr>
      <w:r w:rsidRPr="00F704C2">
        <w:rPr>
          <w:rFonts w:ascii="Times New Roman" w:hAnsi="Times New Roman" w:cs="Times New Roman"/>
          <w:sz w:val="24"/>
          <w:szCs w:val="24"/>
        </w:rPr>
        <w:t>Grad Otok   na dan  31.12.202</w:t>
      </w:r>
      <w:r w:rsidR="00D2689E">
        <w:rPr>
          <w:rFonts w:ascii="Times New Roman" w:hAnsi="Times New Roman" w:cs="Times New Roman"/>
          <w:sz w:val="24"/>
          <w:szCs w:val="24"/>
        </w:rPr>
        <w:t>4</w:t>
      </w:r>
      <w:r w:rsidRPr="00F704C2">
        <w:rPr>
          <w:rFonts w:ascii="Times New Roman" w:hAnsi="Times New Roman" w:cs="Times New Roman"/>
          <w:sz w:val="24"/>
          <w:szCs w:val="24"/>
        </w:rPr>
        <w:t>. godine  nema  evidentiranih  potraživanja  po osnovi  danih kredita  i  pozajmica. Također  nije  bilo  slučajeva  primanja  robnih kredita  ili  financijskih najmova.</w:t>
      </w:r>
    </w:p>
    <w:p w14:paraId="1D78CCFA" w14:textId="77777777" w:rsidR="005672BC" w:rsidRDefault="005672BC" w:rsidP="00B669DC">
      <w:pPr>
        <w:pStyle w:val="Bezproreda"/>
        <w:rPr>
          <w:rFonts w:ascii="Times New Roman" w:hAnsi="Times New Roman" w:cs="Times New Roman"/>
          <w:sz w:val="24"/>
          <w:szCs w:val="24"/>
        </w:rPr>
      </w:pPr>
    </w:p>
    <w:p w14:paraId="6C25C69E" w14:textId="5E8AF0EB" w:rsidR="00B669DC" w:rsidRPr="005672BC" w:rsidRDefault="005672BC" w:rsidP="00262790">
      <w:pPr>
        <w:pStyle w:val="Odlomakpopisa"/>
        <w:widowControl w:val="0"/>
        <w:numPr>
          <w:ilvl w:val="0"/>
          <w:numId w:val="25"/>
        </w:numPr>
        <w:tabs>
          <w:tab w:val="left" w:pos="426"/>
        </w:tabs>
        <w:autoSpaceDE w:val="0"/>
        <w:autoSpaceDN w:val="0"/>
        <w:adjustRightInd w:val="0"/>
        <w:spacing w:before="12" w:after="0" w:line="240" w:lineRule="auto"/>
        <w:ind w:right="393"/>
        <w:jc w:val="both"/>
        <w:rPr>
          <w:rFonts w:ascii="Times New Roman" w:eastAsia="Times New Roman" w:hAnsi="Times New Roman" w:cs="Times New Roman"/>
          <w:b/>
          <w:bCs/>
          <w:sz w:val="28"/>
          <w:szCs w:val="28"/>
          <w:lang w:eastAsia="hr-HR"/>
        </w:rPr>
      </w:pPr>
      <w:r>
        <w:rPr>
          <w:rFonts w:ascii="Times New Roman" w:hAnsi="Times New Roman" w:cs="Times New Roman"/>
          <w:b/>
          <w:bCs/>
          <w:sz w:val="24"/>
          <w:szCs w:val="24"/>
        </w:rPr>
        <w:t>I</w:t>
      </w:r>
      <w:r w:rsidRPr="005672BC">
        <w:rPr>
          <w:rFonts w:ascii="Times New Roman" w:hAnsi="Times New Roman" w:cs="Times New Roman"/>
          <w:b/>
          <w:bCs/>
          <w:sz w:val="24"/>
          <w:szCs w:val="24"/>
        </w:rPr>
        <w:t>zvještaj o stanju potraživanja i dospjelih obveza te o stanju potencijalnih obveza po osnovi sudskih sporova</w:t>
      </w:r>
    </w:p>
    <w:p w14:paraId="760FD71F" w14:textId="77777777" w:rsidR="005672BC" w:rsidRPr="005672BC" w:rsidRDefault="005672BC" w:rsidP="005672BC">
      <w:pPr>
        <w:pStyle w:val="Odlomakpopisa"/>
        <w:widowControl w:val="0"/>
        <w:tabs>
          <w:tab w:val="left" w:pos="426"/>
        </w:tabs>
        <w:autoSpaceDE w:val="0"/>
        <w:autoSpaceDN w:val="0"/>
        <w:adjustRightInd w:val="0"/>
        <w:spacing w:before="12" w:after="0" w:line="240" w:lineRule="auto"/>
        <w:ind w:left="502" w:right="393"/>
        <w:jc w:val="both"/>
        <w:rPr>
          <w:rFonts w:ascii="Times New Roman" w:eastAsia="Times New Roman" w:hAnsi="Times New Roman" w:cs="Times New Roman"/>
          <w:b/>
          <w:bCs/>
          <w:sz w:val="28"/>
          <w:szCs w:val="28"/>
          <w:lang w:eastAsia="hr-HR"/>
        </w:rPr>
      </w:pPr>
    </w:p>
    <w:p w14:paraId="5CB1BA7F" w14:textId="2C4D05B8" w:rsidR="00B669DC" w:rsidRPr="005672BC" w:rsidRDefault="00262790" w:rsidP="00B669DC">
      <w:pPr>
        <w:pStyle w:val="Bezproreda"/>
        <w:jc w:val="both"/>
        <w:rPr>
          <w:rStyle w:val="fontstyle01"/>
          <w:color w:val="auto"/>
        </w:rPr>
      </w:pPr>
      <w:r>
        <w:rPr>
          <w:rStyle w:val="fontstyle01"/>
          <w:color w:val="auto"/>
        </w:rPr>
        <w:t xml:space="preserve">Stanje nenaplaćenih potraživanja nadležnog proračuna: </w:t>
      </w:r>
    </w:p>
    <w:p w14:paraId="294C6FEE" w14:textId="34F2158D" w:rsidR="00B669DC" w:rsidRDefault="00B669DC" w:rsidP="00B669DC">
      <w:pPr>
        <w:pStyle w:val="Bezproreda"/>
        <w:jc w:val="both"/>
        <w:rPr>
          <w:rStyle w:val="fontstyle01"/>
        </w:rPr>
      </w:pPr>
      <w:r w:rsidRPr="00A4368F">
        <w:rPr>
          <w:rStyle w:val="fontstyle01"/>
        </w:rPr>
        <w:t xml:space="preserve">12- Potraživanja za više plaćene poreze i ostalo: </w:t>
      </w:r>
      <w:r w:rsidR="00DD2F1F">
        <w:rPr>
          <w:rStyle w:val="fontstyle01"/>
        </w:rPr>
        <w:t>225.381,73</w:t>
      </w:r>
      <w:r w:rsidR="005672BC">
        <w:rPr>
          <w:rStyle w:val="fontstyle01"/>
        </w:rPr>
        <w:t xml:space="preserve"> eura</w:t>
      </w:r>
    </w:p>
    <w:p w14:paraId="74B08C59" w14:textId="3FABD96D" w:rsidR="00DD2F1F" w:rsidRPr="00A4368F" w:rsidRDefault="00DD2F1F" w:rsidP="00B669DC">
      <w:pPr>
        <w:pStyle w:val="Bezproreda"/>
        <w:jc w:val="both"/>
        <w:rPr>
          <w:rStyle w:val="fontstyle01"/>
        </w:rPr>
      </w:pPr>
      <w:r>
        <w:rPr>
          <w:rStyle w:val="fontstyle01"/>
        </w:rPr>
        <w:lastRenderedPageBreak/>
        <w:t>1292 – Potraživanja od građana za povrat elementarna nepogoda 223.035,26</w:t>
      </w:r>
    </w:p>
    <w:p w14:paraId="746ED679" w14:textId="4ECB66DA" w:rsidR="00B669DC" w:rsidRDefault="00B669DC" w:rsidP="00B669DC">
      <w:pPr>
        <w:pStyle w:val="Bezproreda"/>
        <w:jc w:val="both"/>
        <w:rPr>
          <w:rStyle w:val="fontstyle01"/>
        </w:rPr>
      </w:pPr>
      <w:r w:rsidRPr="00A4368F">
        <w:rPr>
          <w:rStyle w:val="fontstyle01"/>
        </w:rPr>
        <w:t xml:space="preserve">161 – Potraživanja za poreze: </w:t>
      </w:r>
      <w:r w:rsidR="005672BC">
        <w:rPr>
          <w:rStyle w:val="fontstyle01"/>
        </w:rPr>
        <w:t>1</w:t>
      </w:r>
      <w:r w:rsidR="00DD2F1F">
        <w:rPr>
          <w:rStyle w:val="fontstyle01"/>
        </w:rPr>
        <w:t xml:space="preserve">2.008,50 </w:t>
      </w:r>
      <w:r w:rsidR="005672BC">
        <w:rPr>
          <w:rStyle w:val="fontstyle01"/>
        </w:rPr>
        <w:t>eura</w:t>
      </w:r>
    </w:p>
    <w:p w14:paraId="68C314B0" w14:textId="4C489882" w:rsidR="005672BC" w:rsidRPr="00A4368F" w:rsidRDefault="005672BC" w:rsidP="00B669DC">
      <w:pPr>
        <w:pStyle w:val="Bezproreda"/>
        <w:jc w:val="both"/>
        <w:rPr>
          <w:rStyle w:val="fontstyle01"/>
        </w:rPr>
      </w:pPr>
      <w:r>
        <w:rPr>
          <w:rStyle w:val="fontstyle01"/>
        </w:rPr>
        <w:t xml:space="preserve">163 – </w:t>
      </w:r>
      <w:r w:rsidR="00DD2F1F">
        <w:rPr>
          <w:rStyle w:val="fontstyle01"/>
        </w:rPr>
        <w:t xml:space="preserve">Potraživanja za pomoći : 587.572,34 </w:t>
      </w:r>
      <w:r>
        <w:rPr>
          <w:rStyle w:val="fontstyle01"/>
        </w:rPr>
        <w:t xml:space="preserve"> eura </w:t>
      </w:r>
    </w:p>
    <w:p w14:paraId="5B26D811" w14:textId="7534082D" w:rsidR="00B669DC" w:rsidRPr="00A4368F" w:rsidRDefault="00B669DC" w:rsidP="00B669DC">
      <w:pPr>
        <w:pStyle w:val="Bezproreda"/>
        <w:jc w:val="both"/>
        <w:rPr>
          <w:rStyle w:val="fontstyle01"/>
        </w:rPr>
      </w:pPr>
      <w:r w:rsidRPr="00A4368F">
        <w:rPr>
          <w:rStyle w:val="fontstyle01"/>
        </w:rPr>
        <w:t xml:space="preserve">164 – Potraživanja za prihode od imovine </w:t>
      </w:r>
      <w:r w:rsidR="005672BC">
        <w:rPr>
          <w:rStyle w:val="fontstyle01"/>
        </w:rPr>
        <w:t>3.</w:t>
      </w:r>
      <w:r w:rsidR="00DD2F1F">
        <w:rPr>
          <w:rStyle w:val="fontstyle01"/>
        </w:rPr>
        <w:t>224.272,77</w:t>
      </w:r>
      <w:r w:rsidR="005672BC">
        <w:rPr>
          <w:rStyle w:val="fontstyle01"/>
        </w:rPr>
        <w:t xml:space="preserve"> eura</w:t>
      </w:r>
    </w:p>
    <w:p w14:paraId="7C3BE49B" w14:textId="40A17717" w:rsidR="00B669DC" w:rsidRDefault="00B669DC" w:rsidP="00B669DC">
      <w:pPr>
        <w:pStyle w:val="Bezproreda"/>
        <w:jc w:val="both"/>
        <w:rPr>
          <w:rStyle w:val="fontstyle01"/>
        </w:rPr>
      </w:pPr>
      <w:r w:rsidRPr="00A4368F">
        <w:rPr>
          <w:rStyle w:val="fontstyle01"/>
        </w:rPr>
        <w:t xml:space="preserve">165 -  Potraživanja za upravne i administrativne  pristojbe , pristojbe po posebnim propisima i naknade </w:t>
      </w:r>
      <w:r w:rsidR="00DD2F1F">
        <w:rPr>
          <w:rStyle w:val="fontstyle01"/>
        </w:rPr>
        <w:t xml:space="preserve">399.948,05 </w:t>
      </w:r>
      <w:r w:rsidR="005672BC">
        <w:rPr>
          <w:rStyle w:val="fontstyle01"/>
        </w:rPr>
        <w:t xml:space="preserve">eura </w:t>
      </w:r>
    </w:p>
    <w:p w14:paraId="1E533BFB" w14:textId="4B61DA17" w:rsidR="005672BC" w:rsidRPr="00A4368F" w:rsidRDefault="005672BC" w:rsidP="00B669DC">
      <w:pPr>
        <w:pStyle w:val="Bezproreda"/>
        <w:jc w:val="both"/>
        <w:rPr>
          <w:rStyle w:val="fontstyle01"/>
        </w:rPr>
      </w:pPr>
      <w:r>
        <w:rPr>
          <w:rStyle w:val="fontstyle01"/>
        </w:rPr>
        <w:t xml:space="preserve">166 – potraživanja za pružene usluge </w:t>
      </w:r>
      <w:r w:rsidR="00DD2F1F">
        <w:rPr>
          <w:rStyle w:val="fontstyle01"/>
        </w:rPr>
        <w:t xml:space="preserve">0,00 </w:t>
      </w:r>
      <w:r>
        <w:rPr>
          <w:rStyle w:val="fontstyle01"/>
        </w:rPr>
        <w:t xml:space="preserve">eura </w:t>
      </w:r>
    </w:p>
    <w:p w14:paraId="20BE05BF" w14:textId="71014C0E" w:rsidR="00B669DC" w:rsidRPr="00A4368F" w:rsidRDefault="00B669DC" w:rsidP="00B669DC">
      <w:pPr>
        <w:pStyle w:val="Bezproreda"/>
        <w:jc w:val="both"/>
        <w:rPr>
          <w:rStyle w:val="fontstyle01"/>
        </w:rPr>
      </w:pPr>
      <w:r w:rsidRPr="00A4368F">
        <w:rPr>
          <w:rStyle w:val="fontstyle01"/>
        </w:rPr>
        <w:t xml:space="preserve">168 – Potraživanja za kazne i ostalo </w:t>
      </w:r>
      <w:r w:rsidR="00DD2F1F">
        <w:rPr>
          <w:rStyle w:val="fontstyle01"/>
        </w:rPr>
        <w:t>1.201,12 eura</w:t>
      </w:r>
    </w:p>
    <w:p w14:paraId="34EF388B" w14:textId="6B37FA98" w:rsidR="00B669DC" w:rsidRDefault="00B669DC" w:rsidP="00B669DC">
      <w:pPr>
        <w:pStyle w:val="Bezproreda"/>
        <w:jc w:val="both"/>
        <w:rPr>
          <w:rStyle w:val="fontstyle01"/>
        </w:rPr>
      </w:pPr>
      <w:r w:rsidRPr="00A4368F">
        <w:rPr>
          <w:rStyle w:val="fontstyle01"/>
        </w:rPr>
        <w:t xml:space="preserve">17 – Potraživanja od prodaje nefinancijske  imovine </w:t>
      </w:r>
      <w:r w:rsidR="00DD2F1F">
        <w:rPr>
          <w:rStyle w:val="fontstyle01"/>
        </w:rPr>
        <w:t xml:space="preserve">93.521,94 </w:t>
      </w:r>
      <w:r w:rsidR="00137B15">
        <w:rPr>
          <w:rStyle w:val="fontstyle01"/>
        </w:rPr>
        <w:t xml:space="preserve"> eura</w:t>
      </w:r>
      <w:r w:rsidRPr="00A4368F">
        <w:rPr>
          <w:rStyle w:val="fontstyle01"/>
        </w:rPr>
        <w:t xml:space="preserve"> </w:t>
      </w:r>
    </w:p>
    <w:p w14:paraId="1942FD5C" w14:textId="4DEA81E7" w:rsidR="00137B15" w:rsidRDefault="00137B15" w:rsidP="00B669DC">
      <w:pPr>
        <w:pStyle w:val="Bezproreda"/>
        <w:jc w:val="both"/>
        <w:rPr>
          <w:rStyle w:val="fontstyle01"/>
        </w:rPr>
      </w:pPr>
      <w:r>
        <w:rPr>
          <w:rStyle w:val="fontstyle01"/>
        </w:rPr>
        <w:t>Potraživanja se odnose na nadležni proračun</w:t>
      </w:r>
    </w:p>
    <w:p w14:paraId="23C62B4D" w14:textId="77777777" w:rsidR="001A0A65" w:rsidRDefault="001A0A65" w:rsidP="00B669DC">
      <w:pPr>
        <w:pStyle w:val="Bezproreda"/>
        <w:jc w:val="both"/>
        <w:rPr>
          <w:rStyle w:val="fontstyle01"/>
        </w:rPr>
      </w:pPr>
    </w:p>
    <w:p w14:paraId="4B33F9D9" w14:textId="7A7A454B" w:rsidR="001A0A65" w:rsidRPr="00742625" w:rsidRDefault="001A0A65" w:rsidP="001A0A65">
      <w:pPr>
        <w:spacing w:after="0" w:line="240" w:lineRule="auto"/>
        <w:jc w:val="both"/>
        <w:rPr>
          <w:rFonts w:ascii="Times New Roman" w:eastAsia="Times New Roman" w:hAnsi="Times New Roman" w:cs="Times New Roman"/>
          <w:kern w:val="0"/>
          <w:sz w:val="24"/>
          <w:szCs w:val="24"/>
          <w:lang w:eastAsia="hr-HR"/>
          <w14:ligatures w14:val="none"/>
        </w:rPr>
      </w:pPr>
      <w:r w:rsidRPr="00742625">
        <w:rPr>
          <w:rFonts w:ascii="Times New Roman" w:eastAsia="Times New Roman" w:hAnsi="Times New Roman" w:cs="Times New Roman"/>
          <w:kern w:val="0"/>
          <w:sz w:val="24"/>
          <w:szCs w:val="24"/>
          <w:lang w:eastAsia="hr-HR"/>
          <w14:ligatures w14:val="none"/>
        </w:rPr>
        <w:t>Proračunski korisnici:</w:t>
      </w:r>
    </w:p>
    <w:p w14:paraId="5A9D1A5E" w14:textId="21BD7893" w:rsidR="001A0A65" w:rsidRDefault="001A0A65" w:rsidP="001A0A65">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Dječji vrtić Pupoljak: </w:t>
      </w:r>
      <w:r w:rsidRPr="001A0A65">
        <w:rPr>
          <w:rFonts w:ascii="Times New Roman" w:eastAsia="Times New Roman" w:hAnsi="Times New Roman" w:cs="Times New Roman"/>
          <w:kern w:val="0"/>
          <w:sz w:val="24"/>
          <w:szCs w:val="24"/>
          <w:lang w:eastAsia="hr-HR"/>
          <w14:ligatures w14:val="none"/>
        </w:rPr>
        <w:t xml:space="preserve">Potraživanja za prihode poslovanja </w:t>
      </w:r>
      <w:r w:rsidR="008E2D26">
        <w:rPr>
          <w:rFonts w:ascii="Times New Roman" w:eastAsia="Times New Roman" w:hAnsi="Times New Roman" w:cs="Times New Roman"/>
          <w:kern w:val="0"/>
          <w:sz w:val="24"/>
          <w:szCs w:val="24"/>
          <w:lang w:eastAsia="hr-HR"/>
          <w14:ligatures w14:val="none"/>
        </w:rPr>
        <w:t xml:space="preserve">(konto 16) </w:t>
      </w:r>
      <w:r w:rsidRPr="001A0A65">
        <w:rPr>
          <w:rFonts w:ascii="Times New Roman" w:eastAsia="Times New Roman" w:hAnsi="Times New Roman" w:cs="Times New Roman"/>
          <w:kern w:val="0"/>
          <w:sz w:val="24"/>
          <w:szCs w:val="24"/>
          <w:lang w:eastAsia="hr-HR"/>
          <w14:ligatures w14:val="none"/>
        </w:rPr>
        <w:t>iznosu od 13.448,23 eura odnose se na potraživanja od roditelja.</w:t>
      </w:r>
    </w:p>
    <w:p w14:paraId="1B3F4194" w14:textId="2088E22A" w:rsidR="00742625" w:rsidRDefault="001A0A65" w:rsidP="001A0A65">
      <w:pPr>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Ustanova Virovi:</w:t>
      </w:r>
      <w:r w:rsidRPr="001A0A65">
        <w:rPr>
          <w:rFonts w:ascii="Arial" w:hAnsi="Arial" w:cs="Arial"/>
          <w:sz w:val="18"/>
          <w:szCs w:val="18"/>
        </w:rPr>
        <w:t xml:space="preserve"> </w:t>
      </w:r>
      <w:r w:rsidRPr="001A0A65">
        <w:rPr>
          <w:rFonts w:ascii="Times New Roman" w:eastAsia="Times New Roman" w:hAnsi="Times New Roman" w:cs="Times New Roman"/>
          <w:kern w:val="0"/>
          <w:sz w:val="24"/>
          <w:szCs w:val="24"/>
          <w:lang w:eastAsia="hr-HR"/>
          <w14:ligatures w14:val="none"/>
        </w:rPr>
        <w:t>Potraživanja za prihode od prodaje proizvoda i robe te pruženih usluga i za povrat po protestiranim jamstvima</w:t>
      </w:r>
      <w:r w:rsidR="009B2A0F">
        <w:rPr>
          <w:rFonts w:ascii="Times New Roman" w:eastAsia="Times New Roman" w:hAnsi="Times New Roman" w:cs="Times New Roman"/>
          <w:kern w:val="0"/>
          <w:sz w:val="24"/>
          <w:szCs w:val="24"/>
          <w:lang w:eastAsia="hr-HR"/>
          <w14:ligatures w14:val="none"/>
        </w:rPr>
        <w:t xml:space="preserve"> (konto 166) iznosi</w:t>
      </w:r>
      <w:r>
        <w:rPr>
          <w:rFonts w:ascii="Times New Roman" w:eastAsia="Times New Roman" w:hAnsi="Times New Roman" w:cs="Times New Roman"/>
          <w:kern w:val="0"/>
          <w:sz w:val="24"/>
          <w:szCs w:val="24"/>
          <w:lang w:eastAsia="hr-HR"/>
          <w14:ligatures w14:val="none"/>
        </w:rPr>
        <w:t xml:space="preserve"> 15.511,13 eura</w:t>
      </w:r>
      <w:r w:rsidR="00742625">
        <w:rPr>
          <w:rFonts w:ascii="Times New Roman" w:eastAsia="Times New Roman" w:hAnsi="Times New Roman" w:cs="Times New Roman"/>
          <w:kern w:val="0"/>
          <w:sz w:val="24"/>
          <w:szCs w:val="24"/>
          <w:lang w:eastAsia="hr-HR"/>
          <w14:ligatures w14:val="none"/>
        </w:rPr>
        <w:t>.</w:t>
      </w:r>
    </w:p>
    <w:p w14:paraId="4ACB6325" w14:textId="22AB288C" w:rsidR="00742625" w:rsidRPr="001A0A65" w:rsidRDefault="00742625" w:rsidP="001A0A65">
      <w:pPr>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Otočka razvojna a agencija i Gradska knjižnica Otok nemaju prijavljenih potraživanja</w:t>
      </w:r>
    </w:p>
    <w:p w14:paraId="72D20737" w14:textId="2178E750" w:rsidR="001A0A65" w:rsidRPr="001A0A65" w:rsidRDefault="001A0A65" w:rsidP="001A0A65">
      <w:pPr>
        <w:spacing w:after="0" w:line="240" w:lineRule="auto"/>
        <w:jc w:val="both"/>
        <w:rPr>
          <w:rFonts w:ascii="Times New Roman" w:eastAsia="Times New Roman" w:hAnsi="Times New Roman" w:cs="Times New Roman"/>
          <w:kern w:val="0"/>
          <w:sz w:val="24"/>
          <w:szCs w:val="24"/>
          <w:lang w:eastAsia="hr-HR"/>
          <w14:ligatures w14:val="none"/>
        </w:rPr>
      </w:pPr>
    </w:p>
    <w:p w14:paraId="5686B2F7" w14:textId="5D5B3656" w:rsidR="00B669DC" w:rsidRDefault="005672BC" w:rsidP="00B669DC">
      <w:pPr>
        <w:pStyle w:val="Bezproreda"/>
        <w:jc w:val="both"/>
        <w:rPr>
          <w:rStyle w:val="fontstyle01"/>
        </w:rPr>
      </w:pPr>
      <w:r>
        <w:rPr>
          <w:rStyle w:val="fontstyle01"/>
        </w:rPr>
        <w:t>Udjeli u glavnicama 1.</w:t>
      </w:r>
      <w:r w:rsidR="00DD2F1F">
        <w:rPr>
          <w:rStyle w:val="fontstyle01"/>
        </w:rPr>
        <w:t xml:space="preserve">597.710,72 </w:t>
      </w:r>
      <w:r>
        <w:rPr>
          <w:rStyle w:val="fontstyle01"/>
        </w:rPr>
        <w:t xml:space="preserve">eura </w:t>
      </w:r>
      <w:r w:rsidR="00742625">
        <w:rPr>
          <w:rStyle w:val="fontstyle01"/>
        </w:rPr>
        <w:t xml:space="preserve"> odnose se samo na nadležni proračun.</w:t>
      </w:r>
    </w:p>
    <w:p w14:paraId="15EF96D2" w14:textId="77777777" w:rsidR="00137B15" w:rsidRDefault="00137B15" w:rsidP="00B669DC">
      <w:pPr>
        <w:pStyle w:val="Bezproreda"/>
        <w:jc w:val="both"/>
        <w:rPr>
          <w:rStyle w:val="fontstyle01"/>
        </w:rPr>
      </w:pPr>
    </w:p>
    <w:p w14:paraId="4EF29D60" w14:textId="77777777" w:rsidR="00D2689E" w:rsidRPr="00D2689E" w:rsidRDefault="00D2689E" w:rsidP="00D2689E">
      <w:pPr>
        <w:pStyle w:val="Bezproreda"/>
        <w:jc w:val="both"/>
        <w:rPr>
          <w:rStyle w:val="fontstyle01"/>
          <w:b/>
          <w:bCs/>
        </w:rPr>
      </w:pPr>
      <w:r w:rsidRPr="00D2689E">
        <w:rPr>
          <w:rStyle w:val="fontstyle01"/>
          <w:b/>
          <w:bCs/>
        </w:rPr>
        <w:t xml:space="preserve">Stanje obveza nadležnog proračuna i proračunskih korisnika </w:t>
      </w:r>
    </w:p>
    <w:p w14:paraId="699E9DDC" w14:textId="77777777" w:rsidR="00D2689E" w:rsidRDefault="00D2689E" w:rsidP="00B669DC">
      <w:pPr>
        <w:pStyle w:val="Bezproreda"/>
        <w:jc w:val="both"/>
        <w:rPr>
          <w:rStyle w:val="fontstyle01"/>
        </w:rPr>
      </w:pPr>
    </w:p>
    <w:p w14:paraId="32188616"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Konsolidirani proračun na dan 31.12.2024. godine ima ukupno 525.255,33 eura obveza, od čega :</w:t>
      </w:r>
    </w:p>
    <w:p w14:paraId="71DCC73E"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3DD479C7" w14:textId="77777777" w:rsidR="00D2689E" w:rsidRPr="00D2689E" w:rsidRDefault="00D2689E" w:rsidP="00D2689E">
      <w:pPr>
        <w:spacing w:after="0" w:line="240" w:lineRule="auto"/>
        <w:jc w:val="both"/>
        <w:rPr>
          <w:rFonts w:ascii="Times New Roman" w:eastAsia="Times New Roman" w:hAnsi="Times New Roman" w:cs="Times New Roman"/>
          <w:b/>
          <w:bCs/>
          <w:kern w:val="0"/>
          <w:sz w:val="24"/>
          <w:szCs w:val="24"/>
          <w:lang w:eastAsia="ar-SA"/>
          <w14:ligatures w14:val="none"/>
        </w:rPr>
      </w:pPr>
      <w:r w:rsidRPr="00D2689E">
        <w:rPr>
          <w:rFonts w:ascii="Times New Roman" w:eastAsia="Times New Roman" w:hAnsi="Times New Roman" w:cs="Times New Roman"/>
          <w:b/>
          <w:bCs/>
          <w:kern w:val="0"/>
          <w:sz w:val="24"/>
          <w:szCs w:val="24"/>
          <w:lang w:eastAsia="ar-SA"/>
          <w14:ligatures w14:val="none"/>
        </w:rPr>
        <w:t xml:space="preserve">Dospjele obveze (V007)   348.293,24  eur </w:t>
      </w:r>
    </w:p>
    <w:p w14:paraId="1B50A2A2"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tbl>
      <w:tblPr>
        <w:tblStyle w:val="Reetkatablice"/>
        <w:tblW w:w="0" w:type="auto"/>
        <w:tblLook w:val="04A0" w:firstRow="1" w:lastRow="0" w:firstColumn="1" w:lastColumn="0" w:noHBand="0" w:noVBand="1"/>
      </w:tblPr>
      <w:tblGrid>
        <w:gridCol w:w="2297"/>
        <w:gridCol w:w="959"/>
        <w:gridCol w:w="3118"/>
      </w:tblGrid>
      <w:tr w:rsidR="00D2689E" w:rsidRPr="00D2689E" w14:paraId="4933B7DC" w14:textId="77777777" w:rsidTr="00BF0F46">
        <w:tc>
          <w:tcPr>
            <w:tcW w:w="2297" w:type="dxa"/>
          </w:tcPr>
          <w:p w14:paraId="7F7BE46F" w14:textId="77777777" w:rsidR="00D2689E" w:rsidRPr="00D2689E" w:rsidRDefault="00D2689E" w:rsidP="00D2689E">
            <w:pPr>
              <w:jc w:val="both"/>
              <w:rPr>
                <w:sz w:val="24"/>
                <w:szCs w:val="24"/>
                <w:lang w:eastAsia="ar-SA"/>
              </w:rPr>
            </w:pPr>
            <w:bookmarkStart w:id="5" w:name="_Hlk127042457"/>
            <w:r w:rsidRPr="00D2689E">
              <w:rPr>
                <w:sz w:val="24"/>
                <w:szCs w:val="24"/>
                <w:lang w:eastAsia="ar-SA"/>
              </w:rPr>
              <w:t xml:space="preserve">Obveze za rashode poslovanja </w:t>
            </w:r>
          </w:p>
          <w:p w14:paraId="4EF77062" w14:textId="77777777" w:rsidR="00D2689E" w:rsidRPr="00D2689E" w:rsidRDefault="00D2689E" w:rsidP="00D2689E">
            <w:pPr>
              <w:jc w:val="both"/>
              <w:rPr>
                <w:sz w:val="24"/>
                <w:szCs w:val="24"/>
                <w:lang w:eastAsia="ar-SA"/>
              </w:rPr>
            </w:pPr>
          </w:p>
        </w:tc>
        <w:tc>
          <w:tcPr>
            <w:tcW w:w="959" w:type="dxa"/>
          </w:tcPr>
          <w:p w14:paraId="059F3566" w14:textId="77777777" w:rsidR="00D2689E" w:rsidRPr="00D2689E" w:rsidRDefault="00D2689E" w:rsidP="00D2689E">
            <w:pPr>
              <w:jc w:val="both"/>
              <w:rPr>
                <w:sz w:val="24"/>
                <w:szCs w:val="24"/>
                <w:lang w:eastAsia="ar-SA"/>
              </w:rPr>
            </w:pPr>
            <w:r w:rsidRPr="00D2689E">
              <w:rPr>
                <w:sz w:val="24"/>
                <w:szCs w:val="24"/>
                <w:lang w:eastAsia="ar-SA"/>
              </w:rPr>
              <w:t>D23</w:t>
            </w:r>
          </w:p>
        </w:tc>
        <w:tc>
          <w:tcPr>
            <w:tcW w:w="3118" w:type="dxa"/>
          </w:tcPr>
          <w:p w14:paraId="47D03CB5" w14:textId="77777777" w:rsidR="00D2689E" w:rsidRPr="00195FB8" w:rsidRDefault="00D2689E" w:rsidP="00D2689E">
            <w:pPr>
              <w:jc w:val="both"/>
              <w:rPr>
                <w:color w:val="000000" w:themeColor="text1"/>
                <w:sz w:val="24"/>
                <w:szCs w:val="24"/>
                <w:lang w:eastAsia="ar-SA"/>
              </w:rPr>
            </w:pPr>
            <w:r w:rsidRPr="00195FB8">
              <w:rPr>
                <w:color w:val="000000" w:themeColor="text1"/>
                <w:sz w:val="24"/>
                <w:szCs w:val="24"/>
                <w:lang w:eastAsia="ar-SA"/>
              </w:rPr>
              <w:t>237.743,69 eur</w:t>
            </w:r>
          </w:p>
          <w:p w14:paraId="1AB5BD81" w14:textId="77777777" w:rsidR="00D2689E" w:rsidRPr="00D2689E" w:rsidRDefault="00D2689E" w:rsidP="00D2689E">
            <w:pPr>
              <w:jc w:val="both"/>
              <w:rPr>
                <w:sz w:val="24"/>
                <w:szCs w:val="24"/>
                <w:lang w:eastAsia="ar-SA"/>
              </w:rPr>
            </w:pPr>
          </w:p>
        </w:tc>
      </w:tr>
      <w:tr w:rsidR="00D2689E" w:rsidRPr="00D2689E" w14:paraId="6EEB48E6" w14:textId="77777777" w:rsidTr="00BF0F46">
        <w:tc>
          <w:tcPr>
            <w:tcW w:w="2297" w:type="dxa"/>
          </w:tcPr>
          <w:p w14:paraId="60213D06" w14:textId="77777777" w:rsidR="00D2689E" w:rsidRPr="00D2689E" w:rsidRDefault="00D2689E" w:rsidP="00D2689E">
            <w:pPr>
              <w:jc w:val="both"/>
              <w:rPr>
                <w:sz w:val="24"/>
                <w:szCs w:val="24"/>
                <w:lang w:eastAsia="ar-SA"/>
              </w:rPr>
            </w:pPr>
            <w:r w:rsidRPr="00D2689E">
              <w:rPr>
                <w:sz w:val="24"/>
                <w:szCs w:val="24"/>
                <w:lang w:eastAsia="ar-SA"/>
              </w:rPr>
              <w:t xml:space="preserve">Obveze za materijalne rashode </w:t>
            </w:r>
          </w:p>
        </w:tc>
        <w:tc>
          <w:tcPr>
            <w:tcW w:w="959" w:type="dxa"/>
          </w:tcPr>
          <w:p w14:paraId="762F01AB" w14:textId="77777777" w:rsidR="00D2689E" w:rsidRPr="00D2689E" w:rsidRDefault="00D2689E" w:rsidP="00D2689E">
            <w:pPr>
              <w:jc w:val="both"/>
              <w:rPr>
                <w:sz w:val="24"/>
                <w:szCs w:val="24"/>
                <w:lang w:eastAsia="ar-SA"/>
              </w:rPr>
            </w:pPr>
            <w:r w:rsidRPr="00D2689E">
              <w:rPr>
                <w:sz w:val="24"/>
                <w:szCs w:val="24"/>
                <w:lang w:eastAsia="ar-SA"/>
              </w:rPr>
              <w:t>232</w:t>
            </w:r>
          </w:p>
        </w:tc>
        <w:tc>
          <w:tcPr>
            <w:tcW w:w="3118" w:type="dxa"/>
          </w:tcPr>
          <w:p w14:paraId="045FEBF2" w14:textId="21FE4186" w:rsidR="00D2689E" w:rsidRPr="00D2689E" w:rsidRDefault="00195FB8" w:rsidP="00D2689E">
            <w:pPr>
              <w:jc w:val="both"/>
              <w:rPr>
                <w:sz w:val="24"/>
                <w:szCs w:val="24"/>
                <w:lang w:eastAsia="ar-SA"/>
              </w:rPr>
            </w:pPr>
            <w:r>
              <w:rPr>
                <w:sz w:val="24"/>
                <w:szCs w:val="24"/>
                <w:lang w:eastAsia="ar-SA"/>
              </w:rPr>
              <w:t>139.967,44</w:t>
            </w:r>
            <w:r w:rsidR="00D2689E" w:rsidRPr="00D2689E">
              <w:rPr>
                <w:sz w:val="24"/>
                <w:szCs w:val="24"/>
                <w:lang w:eastAsia="ar-SA"/>
              </w:rPr>
              <w:t xml:space="preserve">  eur</w:t>
            </w:r>
          </w:p>
        </w:tc>
      </w:tr>
      <w:tr w:rsidR="00D2689E" w:rsidRPr="00D2689E" w14:paraId="1B55F4E8" w14:textId="77777777" w:rsidTr="00BF0F46">
        <w:tc>
          <w:tcPr>
            <w:tcW w:w="2297" w:type="dxa"/>
          </w:tcPr>
          <w:p w14:paraId="5358A347" w14:textId="77777777" w:rsidR="00D2689E" w:rsidRPr="00D2689E" w:rsidRDefault="00D2689E" w:rsidP="00D2689E">
            <w:pPr>
              <w:jc w:val="both"/>
              <w:rPr>
                <w:sz w:val="24"/>
                <w:szCs w:val="24"/>
                <w:lang w:eastAsia="ar-SA"/>
              </w:rPr>
            </w:pPr>
            <w:r w:rsidRPr="00D2689E">
              <w:rPr>
                <w:sz w:val="24"/>
                <w:szCs w:val="24"/>
                <w:lang w:eastAsia="ar-SA"/>
              </w:rPr>
              <w:t xml:space="preserve">Obveze za financijske rashode  </w:t>
            </w:r>
          </w:p>
        </w:tc>
        <w:tc>
          <w:tcPr>
            <w:tcW w:w="959" w:type="dxa"/>
          </w:tcPr>
          <w:p w14:paraId="0A7CC139" w14:textId="77777777" w:rsidR="00D2689E" w:rsidRPr="00D2689E" w:rsidRDefault="00D2689E" w:rsidP="00D2689E">
            <w:pPr>
              <w:jc w:val="both"/>
              <w:rPr>
                <w:sz w:val="24"/>
                <w:szCs w:val="24"/>
                <w:lang w:eastAsia="ar-SA"/>
              </w:rPr>
            </w:pPr>
            <w:r w:rsidRPr="00D2689E">
              <w:rPr>
                <w:sz w:val="24"/>
                <w:szCs w:val="24"/>
                <w:lang w:eastAsia="ar-SA"/>
              </w:rPr>
              <w:t>234</w:t>
            </w:r>
          </w:p>
        </w:tc>
        <w:tc>
          <w:tcPr>
            <w:tcW w:w="3118" w:type="dxa"/>
          </w:tcPr>
          <w:p w14:paraId="6F0D66CB" w14:textId="3B1ED34E" w:rsidR="00D2689E" w:rsidRPr="00D2689E" w:rsidRDefault="00D2689E" w:rsidP="00D2689E">
            <w:pPr>
              <w:jc w:val="both"/>
              <w:rPr>
                <w:sz w:val="24"/>
                <w:szCs w:val="24"/>
                <w:lang w:eastAsia="ar-SA"/>
              </w:rPr>
            </w:pPr>
            <w:r w:rsidRPr="00D2689E">
              <w:rPr>
                <w:sz w:val="24"/>
                <w:szCs w:val="24"/>
                <w:lang w:eastAsia="ar-SA"/>
              </w:rPr>
              <w:t>1.</w:t>
            </w:r>
            <w:r w:rsidR="00195FB8">
              <w:rPr>
                <w:sz w:val="24"/>
                <w:szCs w:val="24"/>
                <w:lang w:eastAsia="ar-SA"/>
              </w:rPr>
              <w:t>312,73</w:t>
            </w:r>
            <w:r w:rsidRPr="00D2689E">
              <w:rPr>
                <w:sz w:val="24"/>
                <w:szCs w:val="24"/>
                <w:lang w:eastAsia="ar-SA"/>
              </w:rPr>
              <w:t xml:space="preserve"> eur</w:t>
            </w:r>
          </w:p>
          <w:p w14:paraId="702D77B3" w14:textId="77777777" w:rsidR="00D2689E" w:rsidRPr="00D2689E" w:rsidRDefault="00D2689E" w:rsidP="00D2689E">
            <w:pPr>
              <w:jc w:val="both"/>
              <w:rPr>
                <w:sz w:val="24"/>
                <w:szCs w:val="24"/>
                <w:lang w:eastAsia="ar-SA"/>
              </w:rPr>
            </w:pPr>
          </w:p>
        </w:tc>
      </w:tr>
      <w:tr w:rsidR="00D2689E" w:rsidRPr="00D2689E" w14:paraId="411F9F59" w14:textId="77777777" w:rsidTr="00BF0F46">
        <w:tc>
          <w:tcPr>
            <w:tcW w:w="2297" w:type="dxa"/>
          </w:tcPr>
          <w:p w14:paraId="4BA12AE4" w14:textId="77777777" w:rsidR="00D2689E" w:rsidRPr="00D2689E" w:rsidRDefault="00D2689E" w:rsidP="00D2689E">
            <w:pPr>
              <w:jc w:val="both"/>
              <w:rPr>
                <w:sz w:val="24"/>
                <w:szCs w:val="24"/>
                <w:lang w:eastAsia="ar-SA"/>
              </w:rPr>
            </w:pPr>
            <w:r w:rsidRPr="00D2689E">
              <w:rPr>
                <w:sz w:val="24"/>
                <w:szCs w:val="24"/>
                <w:lang w:eastAsia="ar-SA"/>
              </w:rPr>
              <w:t xml:space="preserve">Obveze za naknade građanima </w:t>
            </w:r>
          </w:p>
        </w:tc>
        <w:tc>
          <w:tcPr>
            <w:tcW w:w="959" w:type="dxa"/>
          </w:tcPr>
          <w:p w14:paraId="00F75907" w14:textId="77777777" w:rsidR="00D2689E" w:rsidRPr="00D2689E" w:rsidRDefault="00D2689E" w:rsidP="00D2689E">
            <w:pPr>
              <w:jc w:val="both"/>
              <w:rPr>
                <w:sz w:val="24"/>
                <w:szCs w:val="24"/>
                <w:lang w:eastAsia="ar-SA"/>
              </w:rPr>
            </w:pPr>
            <w:r w:rsidRPr="00D2689E">
              <w:rPr>
                <w:sz w:val="24"/>
                <w:szCs w:val="24"/>
                <w:lang w:eastAsia="ar-SA"/>
              </w:rPr>
              <w:t>237</w:t>
            </w:r>
          </w:p>
        </w:tc>
        <w:tc>
          <w:tcPr>
            <w:tcW w:w="3118" w:type="dxa"/>
          </w:tcPr>
          <w:p w14:paraId="2C1F201C" w14:textId="77777777" w:rsidR="00D2689E" w:rsidRPr="00195FB8" w:rsidRDefault="00D2689E" w:rsidP="00D2689E">
            <w:pPr>
              <w:jc w:val="both"/>
              <w:rPr>
                <w:color w:val="000000" w:themeColor="text1"/>
                <w:sz w:val="24"/>
                <w:szCs w:val="24"/>
                <w:lang w:eastAsia="ar-SA"/>
              </w:rPr>
            </w:pPr>
            <w:r w:rsidRPr="00195FB8">
              <w:rPr>
                <w:color w:val="000000" w:themeColor="text1"/>
                <w:sz w:val="24"/>
                <w:szCs w:val="24"/>
                <w:lang w:eastAsia="ar-SA"/>
              </w:rPr>
              <w:t>55.216,44  eur</w:t>
            </w:r>
          </w:p>
        </w:tc>
      </w:tr>
      <w:tr w:rsidR="00D2689E" w:rsidRPr="00D2689E" w14:paraId="647C10EE" w14:textId="77777777" w:rsidTr="00BF0F46">
        <w:tc>
          <w:tcPr>
            <w:tcW w:w="2297" w:type="dxa"/>
          </w:tcPr>
          <w:p w14:paraId="7531021E" w14:textId="77777777" w:rsidR="00D2689E" w:rsidRPr="00D2689E" w:rsidRDefault="00D2689E" w:rsidP="00D2689E">
            <w:pPr>
              <w:jc w:val="both"/>
              <w:rPr>
                <w:sz w:val="24"/>
                <w:szCs w:val="24"/>
                <w:lang w:eastAsia="ar-SA"/>
              </w:rPr>
            </w:pPr>
            <w:r w:rsidRPr="00D2689E">
              <w:rPr>
                <w:sz w:val="24"/>
                <w:szCs w:val="24"/>
                <w:lang w:eastAsia="ar-SA"/>
              </w:rPr>
              <w:t xml:space="preserve">Obveze za kazne, kapitalne pomoći </w:t>
            </w:r>
          </w:p>
        </w:tc>
        <w:tc>
          <w:tcPr>
            <w:tcW w:w="959" w:type="dxa"/>
          </w:tcPr>
          <w:p w14:paraId="742B26E4" w14:textId="77777777" w:rsidR="00D2689E" w:rsidRPr="00D2689E" w:rsidRDefault="00D2689E" w:rsidP="00D2689E">
            <w:pPr>
              <w:jc w:val="both"/>
              <w:rPr>
                <w:sz w:val="24"/>
                <w:szCs w:val="24"/>
                <w:lang w:eastAsia="ar-SA"/>
              </w:rPr>
            </w:pPr>
            <w:r w:rsidRPr="00D2689E">
              <w:rPr>
                <w:sz w:val="24"/>
                <w:szCs w:val="24"/>
                <w:lang w:eastAsia="ar-SA"/>
              </w:rPr>
              <w:t>238</w:t>
            </w:r>
          </w:p>
        </w:tc>
        <w:tc>
          <w:tcPr>
            <w:tcW w:w="3118" w:type="dxa"/>
          </w:tcPr>
          <w:p w14:paraId="367FEB8B" w14:textId="77777777" w:rsidR="00D2689E" w:rsidRPr="00195FB8" w:rsidRDefault="00D2689E" w:rsidP="00D2689E">
            <w:pPr>
              <w:jc w:val="both"/>
              <w:rPr>
                <w:color w:val="000000" w:themeColor="text1"/>
                <w:sz w:val="24"/>
                <w:szCs w:val="24"/>
                <w:lang w:eastAsia="ar-SA"/>
              </w:rPr>
            </w:pPr>
            <w:r w:rsidRPr="00195FB8">
              <w:rPr>
                <w:color w:val="000000" w:themeColor="text1"/>
                <w:sz w:val="24"/>
                <w:szCs w:val="24"/>
                <w:lang w:eastAsia="ar-SA"/>
              </w:rPr>
              <w:t>12.684,06 eur</w:t>
            </w:r>
          </w:p>
        </w:tc>
      </w:tr>
      <w:tr w:rsidR="00D2689E" w:rsidRPr="00D2689E" w14:paraId="77A00121" w14:textId="77777777" w:rsidTr="00BF0F46">
        <w:tc>
          <w:tcPr>
            <w:tcW w:w="2297" w:type="dxa"/>
          </w:tcPr>
          <w:p w14:paraId="06A267B6" w14:textId="77777777" w:rsidR="00D2689E" w:rsidRPr="00D2689E" w:rsidRDefault="00D2689E" w:rsidP="00D2689E">
            <w:pPr>
              <w:jc w:val="both"/>
              <w:rPr>
                <w:sz w:val="24"/>
                <w:szCs w:val="24"/>
                <w:lang w:eastAsia="ar-SA"/>
              </w:rPr>
            </w:pPr>
            <w:r w:rsidRPr="00D2689E">
              <w:rPr>
                <w:sz w:val="24"/>
                <w:szCs w:val="24"/>
                <w:lang w:eastAsia="ar-SA"/>
              </w:rPr>
              <w:t xml:space="preserve">Ostale tekuće obveze  </w:t>
            </w:r>
          </w:p>
        </w:tc>
        <w:tc>
          <w:tcPr>
            <w:tcW w:w="959" w:type="dxa"/>
          </w:tcPr>
          <w:p w14:paraId="1F715E27" w14:textId="77777777" w:rsidR="00D2689E" w:rsidRPr="00D2689E" w:rsidRDefault="00D2689E" w:rsidP="00D2689E">
            <w:pPr>
              <w:jc w:val="both"/>
              <w:rPr>
                <w:sz w:val="24"/>
                <w:szCs w:val="24"/>
                <w:lang w:eastAsia="ar-SA"/>
              </w:rPr>
            </w:pPr>
            <w:r w:rsidRPr="00D2689E">
              <w:rPr>
                <w:sz w:val="24"/>
                <w:szCs w:val="24"/>
                <w:lang w:eastAsia="ar-SA"/>
              </w:rPr>
              <w:t>239</w:t>
            </w:r>
          </w:p>
        </w:tc>
        <w:tc>
          <w:tcPr>
            <w:tcW w:w="3118" w:type="dxa"/>
          </w:tcPr>
          <w:p w14:paraId="5B35B803" w14:textId="77777777" w:rsidR="00D2689E" w:rsidRPr="00195FB8" w:rsidRDefault="00D2689E" w:rsidP="00D2689E">
            <w:pPr>
              <w:jc w:val="both"/>
              <w:rPr>
                <w:color w:val="000000" w:themeColor="text1"/>
                <w:sz w:val="24"/>
                <w:szCs w:val="24"/>
                <w:lang w:eastAsia="ar-SA"/>
              </w:rPr>
            </w:pPr>
            <w:r w:rsidRPr="00195FB8">
              <w:rPr>
                <w:color w:val="000000" w:themeColor="text1"/>
                <w:sz w:val="24"/>
                <w:szCs w:val="24"/>
                <w:lang w:eastAsia="ar-SA"/>
              </w:rPr>
              <w:t>37.762,30  eur</w:t>
            </w:r>
          </w:p>
          <w:p w14:paraId="36E12D9F" w14:textId="77777777" w:rsidR="00D2689E" w:rsidRPr="00195FB8" w:rsidRDefault="00D2689E" w:rsidP="00D2689E">
            <w:pPr>
              <w:jc w:val="both"/>
              <w:rPr>
                <w:color w:val="000000" w:themeColor="text1"/>
                <w:sz w:val="24"/>
                <w:szCs w:val="24"/>
                <w:lang w:eastAsia="ar-SA"/>
              </w:rPr>
            </w:pPr>
          </w:p>
        </w:tc>
      </w:tr>
      <w:tr w:rsidR="00D2689E" w:rsidRPr="00D2689E" w14:paraId="474AA861" w14:textId="77777777" w:rsidTr="00BF0F46">
        <w:tc>
          <w:tcPr>
            <w:tcW w:w="2297" w:type="dxa"/>
          </w:tcPr>
          <w:p w14:paraId="50583D0F" w14:textId="77777777" w:rsidR="00D2689E" w:rsidRPr="00D2689E" w:rsidRDefault="00D2689E" w:rsidP="00D2689E">
            <w:pPr>
              <w:jc w:val="both"/>
              <w:rPr>
                <w:sz w:val="24"/>
                <w:szCs w:val="24"/>
                <w:lang w:eastAsia="ar-SA"/>
              </w:rPr>
            </w:pPr>
            <w:r w:rsidRPr="00D2689E">
              <w:rPr>
                <w:sz w:val="24"/>
                <w:szCs w:val="24"/>
                <w:lang w:eastAsia="ar-SA"/>
              </w:rPr>
              <w:t xml:space="preserve">Obveze za nabavu nefinancijske imovine  </w:t>
            </w:r>
          </w:p>
        </w:tc>
        <w:tc>
          <w:tcPr>
            <w:tcW w:w="959" w:type="dxa"/>
          </w:tcPr>
          <w:p w14:paraId="642B3BD8" w14:textId="77777777" w:rsidR="00D2689E" w:rsidRPr="00D2689E" w:rsidRDefault="00D2689E" w:rsidP="00D2689E">
            <w:pPr>
              <w:jc w:val="both"/>
              <w:rPr>
                <w:sz w:val="24"/>
                <w:szCs w:val="24"/>
                <w:lang w:eastAsia="ar-SA"/>
              </w:rPr>
            </w:pPr>
            <w:r w:rsidRPr="00D2689E">
              <w:rPr>
                <w:sz w:val="24"/>
                <w:szCs w:val="24"/>
                <w:lang w:eastAsia="ar-SA"/>
              </w:rPr>
              <w:t>(D24)</w:t>
            </w:r>
          </w:p>
        </w:tc>
        <w:tc>
          <w:tcPr>
            <w:tcW w:w="3118" w:type="dxa"/>
          </w:tcPr>
          <w:p w14:paraId="69A3ADAD" w14:textId="77777777" w:rsidR="00D2689E" w:rsidRPr="00195FB8" w:rsidRDefault="00D2689E" w:rsidP="00D2689E">
            <w:pPr>
              <w:jc w:val="both"/>
              <w:rPr>
                <w:color w:val="000000" w:themeColor="text1"/>
                <w:sz w:val="24"/>
                <w:szCs w:val="24"/>
                <w:lang w:eastAsia="ar-SA"/>
              </w:rPr>
            </w:pPr>
            <w:r w:rsidRPr="00195FB8">
              <w:rPr>
                <w:color w:val="000000" w:themeColor="text1"/>
                <w:sz w:val="24"/>
                <w:szCs w:val="24"/>
                <w:lang w:eastAsia="ar-SA"/>
              </w:rPr>
              <w:t>110.549,55 eur</w:t>
            </w:r>
          </w:p>
        </w:tc>
      </w:tr>
      <w:bookmarkEnd w:id="5"/>
    </w:tbl>
    <w:p w14:paraId="162A659C"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7388D960"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Dospjele obveze odnose se na redovne rashode poslovanja kako je i gore razvrstano.</w:t>
      </w:r>
    </w:p>
    <w:p w14:paraId="6408318F"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Proračunski korisnicima imaju udio u dospjelim obvezama 19 %.</w:t>
      </w:r>
    </w:p>
    <w:p w14:paraId="29621431"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32AD5C17" w14:textId="77777777" w:rsidR="00D2689E" w:rsidRPr="00D2689E" w:rsidRDefault="00D2689E" w:rsidP="00D2689E">
      <w:pPr>
        <w:spacing w:after="0" w:line="240" w:lineRule="auto"/>
        <w:jc w:val="both"/>
        <w:rPr>
          <w:rFonts w:ascii="Times New Roman" w:eastAsia="Times New Roman" w:hAnsi="Times New Roman" w:cs="Times New Roman"/>
          <w:b/>
          <w:bCs/>
          <w:kern w:val="0"/>
          <w:sz w:val="24"/>
          <w:szCs w:val="24"/>
          <w:lang w:eastAsia="ar-SA"/>
          <w14:ligatures w14:val="none"/>
        </w:rPr>
      </w:pPr>
      <w:r w:rsidRPr="00D2689E">
        <w:rPr>
          <w:rFonts w:ascii="Times New Roman" w:eastAsia="Times New Roman" w:hAnsi="Times New Roman" w:cs="Times New Roman"/>
          <w:b/>
          <w:bCs/>
          <w:kern w:val="0"/>
          <w:sz w:val="24"/>
          <w:szCs w:val="24"/>
          <w:lang w:eastAsia="ar-SA"/>
          <w14:ligatures w14:val="none"/>
        </w:rPr>
        <w:t>Nedospjele obveze (V009) 176.962,09 eur</w:t>
      </w:r>
    </w:p>
    <w:p w14:paraId="3FB2B25A" w14:textId="77777777" w:rsidR="00D2689E" w:rsidRPr="00D2689E" w:rsidRDefault="00D2689E" w:rsidP="00D2689E">
      <w:pPr>
        <w:spacing w:after="0" w:line="240" w:lineRule="auto"/>
        <w:jc w:val="both"/>
        <w:rPr>
          <w:rFonts w:ascii="Times New Roman" w:eastAsia="Times New Roman" w:hAnsi="Times New Roman" w:cs="Times New Roman"/>
          <w:b/>
          <w:bCs/>
          <w:kern w:val="0"/>
          <w:sz w:val="24"/>
          <w:szCs w:val="24"/>
          <w:lang w:eastAsia="ar-SA"/>
          <w14:ligatures w14:val="none"/>
        </w:rPr>
      </w:pPr>
    </w:p>
    <w:tbl>
      <w:tblPr>
        <w:tblStyle w:val="Reetkatablice"/>
        <w:tblW w:w="0" w:type="auto"/>
        <w:tblLook w:val="04A0" w:firstRow="1" w:lastRow="0" w:firstColumn="1" w:lastColumn="0" w:noHBand="0" w:noVBand="1"/>
      </w:tblPr>
      <w:tblGrid>
        <w:gridCol w:w="2297"/>
        <w:gridCol w:w="963"/>
        <w:gridCol w:w="3118"/>
      </w:tblGrid>
      <w:tr w:rsidR="00D2689E" w:rsidRPr="00D2689E" w14:paraId="53972EBC" w14:textId="77777777" w:rsidTr="00BF0F46">
        <w:tc>
          <w:tcPr>
            <w:tcW w:w="2297" w:type="dxa"/>
          </w:tcPr>
          <w:p w14:paraId="4570F1EC" w14:textId="77777777" w:rsidR="00D2689E" w:rsidRPr="00D2689E" w:rsidRDefault="00D2689E" w:rsidP="00D2689E">
            <w:pPr>
              <w:jc w:val="both"/>
              <w:rPr>
                <w:sz w:val="24"/>
                <w:szCs w:val="24"/>
                <w:lang w:eastAsia="ar-SA"/>
              </w:rPr>
            </w:pPr>
            <w:r w:rsidRPr="00D2689E">
              <w:rPr>
                <w:sz w:val="24"/>
                <w:szCs w:val="24"/>
                <w:lang w:eastAsia="ar-SA"/>
              </w:rPr>
              <w:lastRenderedPageBreak/>
              <w:t>Obveze za rashode poslovanja</w:t>
            </w:r>
          </w:p>
        </w:tc>
        <w:tc>
          <w:tcPr>
            <w:tcW w:w="963" w:type="dxa"/>
          </w:tcPr>
          <w:p w14:paraId="18FDD2AA" w14:textId="77777777" w:rsidR="00D2689E" w:rsidRPr="00D2689E" w:rsidRDefault="00D2689E" w:rsidP="00D2689E">
            <w:pPr>
              <w:jc w:val="both"/>
              <w:rPr>
                <w:sz w:val="24"/>
                <w:szCs w:val="24"/>
                <w:lang w:eastAsia="ar-SA"/>
              </w:rPr>
            </w:pPr>
            <w:r w:rsidRPr="00D2689E">
              <w:rPr>
                <w:sz w:val="24"/>
                <w:szCs w:val="24"/>
                <w:lang w:eastAsia="ar-SA"/>
              </w:rPr>
              <w:t>(ND23)</w:t>
            </w:r>
          </w:p>
        </w:tc>
        <w:tc>
          <w:tcPr>
            <w:tcW w:w="3118" w:type="dxa"/>
          </w:tcPr>
          <w:p w14:paraId="5C8774C2" w14:textId="77777777" w:rsidR="00D2689E" w:rsidRPr="00D2689E" w:rsidRDefault="00D2689E" w:rsidP="00D2689E">
            <w:pPr>
              <w:jc w:val="both"/>
              <w:rPr>
                <w:sz w:val="24"/>
                <w:szCs w:val="24"/>
                <w:lang w:eastAsia="ar-SA"/>
              </w:rPr>
            </w:pPr>
            <w:r w:rsidRPr="00D2689E">
              <w:rPr>
                <w:sz w:val="24"/>
                <w:szCs w:val="24"/>
                <w:lang w:eastAsia="ar-SA"/>
              </w:rPr>
              <w:t>176.962,09  eur</w:t>
            </w:r>
          </w:p>
        </w:tc>
      </w:tr>
      <w:tr w:rsidR="00D2689E" w:rsidRPr="00D2689E" w14:paraId="73EEC7A3" w14:textId="77777777" w:rsidTr="00BF0F46">
        <w:tc>
          <w:tcPr>
            <w:tcW w:w="2297" w:type="dxa"/>
          </w:tcPr>
          <w:p w14:paraId="69E8D097" w14:textId="77777777" w:rsidR="00D2689E" w:rsidRPr="00D2689E" w:rsidRDefault="00D2689E" w:rsidP="00D2689E">
            <w:pPr>
              <w:jc w:val="both"/>
              <w:rPr>
                <w:sz w:val="24"/>
                <w:szCs w:val="24"/>
                <w:lang w:eastAsia="ar-SA"/>
              </w:rPr>
            </w:pPr>
            <w:r w:rsidRPr="00D2689E">
              <w:rPr>
                <w:sz w:val="24"/>
                <w:szCs w:val="24"/>
                <w:lang w:eastAsia="ar-SA"/>
              </w:rPr>
              <w:t xml:space="preserve">Obveze za nabavu nefinancijske imovine  </w:t>
            </w:r>
          </w:p>
        </w:tc>
        <w:tc>
          <w:tcPr>
            <w:tcW w:w="963" w:type="dxa"/>
          </w:tcPr>
          <w:p w14:paraId="23971915" w14:textId="77777777" w:rsidR="00D2689E" w:rsidRPr="00D2689E" w:rsidRDefault="00D2689E" w:rsidP="00D2689E">
            <w:pPr>
              <w:jc w:val="both"/>
              <w:rPr>
                <w:sz w:val="24"/>
                <w:szCs w:val="24"/>
                <w:lang w:eastAsia="ar-SA"/>
              </w:rPr>
            </w:pPr>
            <w:r w:rsidRPr="00D2689E">
              <w:rPr>
                <w:sz w:val="24"/>
                <w:szCs w:val="24"/>
                <w:lang w:eastAsia="ar-SA"/>
              </w:rPr>
              <w:t>(D24)</w:t>
            </w:r>
          </w:p>
        </w:tc>
        <w:tc>
          <w:tcPr>
            <w:tcW w:w="3118" w:type="dxa"/>
          </w:tcPr>
          <w:p w14:paraId="76AA0781" w14:textId="77777777" w:rsidR="00D2689E" w:rsidRPr="00D2689E" w:rsidRDefault="00D2689E" w:rsidP="00D2689E">
            <w:pPr>
              <w:jc w:val="both"/>
              <w:rPr>
                <w:sz w:val="24"/>
                <w:szCs w:val="24"/>
                <w:lang w:eastAsia="ar-SA"/>
              </w:rPr>
            </w:pPr>
            <w:r w:rsidRPr="00D2689E">
              <w:rPr>
                <w:sz w:val="24"/>
                <w:szCs w:val="24"/>
                <w:lang w:eastAsia="ar-SA"/>
              </w:rPr>
              <w:t>153,03  eur</w:t>
            </w:r>
          </w:p>
        </w:tc>
      </w:tr>
    </w:tbl>
    <w:p w14:paraId="2A6DA816"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4BD60ECF"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 xml:space="preserve">Grad Otok: </w:t>
      </w:r>
    </w:p>
    <w:p w14:paraId="6E030B97"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Nedospjele obveze u iznosu 81.464,89 eura odnose se na rashode poslovanja (ND23) odnose se na obveze za plaće za prosinac 2024. godine.</w:t>
      </w:r>
    </w:p>
    <w:p w14:paraId="05E08B62"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00FC2883" w14:textId="77777777" w:rsid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p>
    <w:p w14:paraId="124FD4E5" w14:textId="46FA0770"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Proračunski korisnika dječji vrtić Pupoljak:</w:t>
      </w:r>
    </w:p>
    <w:p w14:paraId="1BA701B4" w14:textId="77777777" w:rsidR="00D2689E" w:rsidRPr="00D2689E" w:rsidRDefault="00D2689E" w:rsidP="00D2689E">
      <w:pPr>
        <w:spacing w:after="0" w:line="240" w:lineRule="auto"/>
        <w:jc w:val="both"/>
        <w:rPr>
          <w:rFonts w:ascii="Times New Roman" w:eastAsia="Times New Roman" w:hAnsi="Times New Roman" w:cs="Times New Roman"/>
          <w:kern w:val="0"/>
          <w:lang w:eastAsia="hr-HR"/>
          <w14:ligatures w14:val="none"/>
        </w:rPr>
      </w:pPr>
      <w:r w:rsidRPr="00D2689E">
        <w:rPr>
          <w:rFonts w:ascii="Times New Roman" w:eastAsia="Times New Roman" w:hAnsi="Times New Roman" w:cs="Times New Roman"/>
          <w:kern w:val="0"/>
          <w:lang w:eastAsia="hr-HR"/>
          <w14:ligatures w14:val="none"/>
        </w:rPr>
        <w:t xml:space="preserve">Na dan 31.12.2024. godine ima ukupno 52.488,81 eura obveza, od čega se ukupan iznos  odnosi na nedospjele obveze. U ukupnoj svoti obveza, 88,08 % ili 46.231,59 eura čine obveze za zaposlene (plaća za 12/2024.), dok se ostatak od 11,92 %  ili 6.257,22 eura odnosi na materijalne i financijske rashode. </w:t>
      </w:r>
    </w:p>
    <w:p w14:paraId="70F905D1"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 xml:space="preserve">Proračunski korisnik: Otočka razvojna agencija: </w:t>
      </w:r>
    </w:p>
    <w:p w14:paraId="1C61224E"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 xml:space="preserve">Na dan 31.12.2024. godine ima ukupno </w:t>
      </w:r>
      <w:r w:rsidRPr="00D2689E">
        <w:rPr>
          <w:rFonts w:ascii="Times New Roman" w:eastAsia="Times New Roman" w:hAnsi="Times New Roman" w:cs="Times New Roman"/>
          <w:color w:val="000000"/>
          <w:kern w:val="0"/>
          <w:sz w:val="24"/>
          <w:szCs w:val="24"/>
          <w:lang w:eastAsia="hr-HR"/>
          <w14:ligatures w14:val="none"/>
        </w:rPr>
        <w:t>7.444,66 EUR sastoji se od nedospjelih obveza za rashode poslovanja</w:t>
      </w:r>
      <w:r w:rsidRPr="00D2689E">
        <w:rPr>
          <w:rFonts w:ascii="Times New Roman" w:eastAsia="Times New Roman" w:hAnsi="Times New Roman" w:cs="Times New Roman"/>
          <w:kern w:val="0"/>
          <w:sz w:val="24"/>
          <w:szCs w:val="24"/>
          <w:lang w:eastAsia="ar-SA"/>
          <w14:ligatures w14:val="none"/>
        </w:rPr>
        <w:t xml:space="preserve"> odnosno plaće djelatnika za prosinac.</w:t>
      </w:r>
    </w:p>
    <w:p w14:paraId="556DDC15"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Proračunski korisnik: Ustanova Virovi</w:t>
      </w:r>
    </w:p>
    <w:p w14:paraId="72A0F1FC"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Na dan 31.12.2024. godine ima ukupno 30.670,87 eura obveza  sastoji se od nedospjelih obveza za rashode poslovanja.</w:t>
      </w:r>
    </w:p>
    <w:p w14:paraId="23704104"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 xml:space="preserve">Proračunski korisnik: Gradska knjižnica Otok </w:t>
      </w:r>
    </w:p>
    <w:p w14:paraId="247B02A8" w14:textId="77777777" w:rsidR="00D2689E" w:rsidRPr="00D2689E" w:rsidRDefault="00D2689E" w:rsidP="00D2689E">
      <w:pPr>
        <w:spacing w:after="0" w:line="240" w:lineRule="auto"/>
        <w:jc w:val="both"/>
        <w:rPr>
          <w:rFonts w:ascii="Times New Roman" w:eastAsia="Times New Roman" w:hAnsi="Times New Roman" w:cs="Times New Roman"/>
          <w:kern w:val="0"/>
          <w:sz w:val="24"/>
          <w:szCs w:val="24"/>
          <w:lang w:eastAsia="ar-SA"/>
          <w14:ligatures w14:val="none"/>
        </w:rPr>
      </w:pPr>
      <w:r w:rsidRPr="00D2689E">
        <w:rPr>
          <w:rFonts w:ascii="Times New Roman" w:eastAsia="Times New Roman" w:hAnsi="Times New Roman" w:cs="Times New Roman"/>
          <w:kern w:val="0"/>
          <w:sz w:val="24"/>
          <w:szCs w:val="24"/>
          <w:lang w:eastAsia="ar-SA"/>
          <w14:ligatures w14:val="none"/>
        </w:rPr>
        <w:t>Na dan 31.12.2024. godine ima ukupno 4.892,86  eura obveza  sastoji se od nedospjelih obveza za rashode poslovanja odnosno plaće djelatnika za prosinac i 153,03 za nabavu nefinancijske imovine.</w:t>
      </w:r>
    </w:p>
    <w:p w14:paraId="736C6F51" w14:textId="77777777" w:rsidR="00D2689E" w:rsidRDefault="00D2689E" w:rsidP="00B669DC">
      <w:pPr>
        <w:pStyle w:val="Bezproreda"/>
        <w:jc w:val="both"/>
        <w:rPr>
          <w:rStyle w:val="fontstyle01"/>
        </w:rPr>
      </w:pPr>
    </w:p>
    <w:p w14:paraId="2DBCCE2B" w14:textId="77777777" w:rsidR="00D2689E" w:rsidRDefault="00D2689E" w:rsidP="00B669DC">
      <w:pPr>
        <w:pStyle w:val="Bezproreda"/>
        <w:jc w:val="both"/>
        <w:rPr>
          <w:rStyle w:val="fontstyle01"/>
        </w:rPr>
      </w:pPr>
    </w:p>
    <w:p w14:paraId="4A6EC1E1" w14:textId="77777777" w:rsidR="00D2689E" w:rsidRDefault="00D2689E" w:rsidP="00B669DC">
      <w:pPr>
        <w:pStyle w:val="Bezproreda"/>
        <w:jc w:val="both"/>
        <w:rPr>
          <w:rStyle w:val="fontstyle01"/>
        </w:rPr>
      </w:pPr>
    </w:p>
    <w:p w14:paraId="1A0609EE" w14:textId="77777777" w:rsidR="00D2689E" w:rsidRDefault="00D2689E" w:rsidP="00B669DC">
      <w:pPr>
        <w:pStyle w:val="Bezproreda"/>
        <w:jc w:val="both"/>
        <w:rPr>
          <w:rStyle w:val="fontstyle01"/>
        </w:rPr>
      </w:pPr>
    </w:p>
    <w:p w14:paraId="00ECF943" w14:textId="3DB43FA2" w:rsidR="00B669DC" w:rsidRDefault="00B669DC" w:rsidP="005672BC">
      <w:pPr>
        <w:tabs>
          <w:tab w:val="left" w:pos="0"/>
        </w:tabs>
        <w:autoSpaceDN w:val="0"/>
        <w:spacing w:after="0" w:line="240" w:lineRule="atLeast"/>
        <w:jc w:val="both"/>
        <w:rPr>
          <w:rFonts w:ascii="Times New Roman" w:hAnsi="Times New Roman" w:cs="Times New Roman"/>
          <w:sz w:val="24"/>
          <w:szCs w:val="24"/>
        </w:rPr>
      </w:pPr>
      <w:r w:rsidRPr="00852654">
        <w:rPr>
          <w:rFonts w:ascii="Times New Roman" w:hAnsi="Times New Roman" w:cs="Times New Roman"/>
          <w:b/>
          <w:sz w:val="24"/>
          <w:szCs w:val="24"/>
        </w:rPr>
        <w:t>Popis sudskih sporova u tijeku na dan 31.12.202</w:t>
      </w:r>
      <w:r w:rsidR="00D2689E" w:rsidRPr="00852654">
        <w:rPr>
          <w:rFonts w:ascii="Times New Roman" w:hAnsi="Times New Roman" w:cs="Times New Roman"/>
          <w:b/>
          <w:sz w:val="24"/>
          <w:szCs w:val="24"/>
        </w:rPr>
        <w:t>4</w:t>
      </w:r>
      <w:r w:rsidRPr="00852654">
        <w:rPr>
          <w:rFonts w:ascii="Times New Roman" w:hAnsi="Times New Roman" w:cs="Times New Roman"/>
          <w:b/>
          <w:sz w:val="24"/>
          <w:szCs w:val="24"/>
        </w:rPr>
        <w:t>.</w:t>
      </w:r>
      <w:r w:rsidRPr="005672BC">
        <w:rPr>
          <w:rFonts w:ascii="Times New Roman" w:hAnsi="Times New Roman" w:cs="Times New Roman"/>
          <w:b/>
          <w:sz w:val="28"/>
          <w:szCs w:val="28"/>
        </w:rPr>
        <w:t xml:space="preserve"> - </w:t>
      </w:r>
      <w:r w:rsidRPr="005672BC">
        <w:rPr>
          <w:rFonts w:ascii="Times New Roman" w:hAnsi="Times New Roman" w:cs="Times New Roman"/>
          <w:sz w:val="24"/>
          <w:szCs w:val="24"/>
        </w:rPr>
        <w:t>Grad Otok nema sudskih sporova koji predstavljaju potencijalne obveze</w:t>
      </w:r>
      <w:r w:rsidR="000E0B26">
        <w:rPr>
          <w:rFonts w:ascii="Times New Roman" w:hAnsi="Times New Roman" w:cs="Times New Roman"/>
          <w:sz w:val="24"/>
          <w:szCs w:val="24"/>
        </w:rPr>
        <w:t>.</w:t>
      </w:r>
    </w:p>
    <w:p w14:paraId="20848F87" w14:textId="77777777" w:rsidR="005672BC" w:rsidRPr="005672BC" w:rsidRDefault="005672BC" w:rsidP="005672BC">
      <w:pPr>
        <w:tabs>
          <w:tab w:val="left" w:pos="0"/>
        </w:tabs>
        <w:autoSpaceDN w:val="0"/>
        <w:spacing w:after="0" w:line="240" w:lineRule="atLeast"/>
        <w:jc w:val="both"/>
        <w:rPr>
          <w:rStyle w:val="fontstyle01"/>
          <w:rFonts w:ascii="Times New Roman" w:hAnsi="Times New Roman" w:cs="Times New Roman"/>
          <w:color w:val="auto"/>
          <w:lang w:eastAsia="ar-SA"/>
        </w:rPr>
      </w:pPr>
    </w:p>
    <w:p w14:paraId="7425EE0A" w14:textId="77777777" w:rsidR="005672BC" w:rsidRPr="00F704C2" w:rsidRDefault="005672BC" w:rsidP="00F704C2">
      <w:pPr>
        <w:spacing w:line="240" w:lineRule="atLeast"/>
        <w:jc w:val="both"/>
        <w:rPr>
          <w:rStyle w:val="fontstyle01"/>
          <w:rFonts w:ascii="Times New Roman" w:eastAsia="Calibri" w:hAnsi="Times New Roman" w:cs="Times New Roman"/>
          <w:color w:val="auto"/>
          <w:spacing w:val="-3"/>
          <w:kern w:val="0"/>
          <w:lang w:eastAsia="ar-SA"/>
          <w14:ligatures w14:val="none"/>
        </w:rPr>
      </w:pPr>
    </w:p>
    <w:p w14:paraId="092C5F8C" w14:textId="77777777" w:rsidR="00B669DC" w:rsidRDefault="00B669DC" w:rsidP="00B669DC">
      <w:pPr>
        <w:pStyle w:val="Bezproreda"/>
        <w:jc w:val="both"/>
        <w:rPr>
          <w:rStyle w:val="fontstyle01"/>
          <w:rFonts w:ascii="Times New Roman" w:hAnsi="Times New Roman" w:cs="Times New Roman"/>
          <w:color w:val="auto"/>
        </w:rPr>
      </w:pPr>
    </w:p>
    <w:p w14:paraId="2951F10F" w14:textId="77777777" w:rsidR="003156C6" w:rsidRDefault="003156C6" w:rsidP="00AA03B2">
      <w:pPr>
        <w:pStyle w:val="Bezproreda"/>
        <w:jc w:val="both"/>
        <w:rPr>
          <w:rFonts w:ascii="Times New Roman" w:hAnsi="Times New Roman" w:cs="Times New Roman"/>
          <w:color w:val="000000"/>
          <w:sz w:val="24"/>
          <w:szCs w:val="24"/>
        </w:rPr>
      </w:pPr>
    </w:p>
    <w:p w14:paraId="24C1C1E5" w14:textId="77777777" w:rsidR="00B429CC" w:rsidRPr="001860BF" w:rsidRDefault="00B429CC" w:rsidP="00AA03B2">
      <w:pPr>
        <w:pStyle w:val="Bezproreda"/>
        <w:jc w:val="both"/>
        <w:rPr>
          <w:rFonts w:ascii="Times New Roman" w:hAnsi="Times New Roman" w:cs="Times New Roman"/>
          <w:color w:val="000000"/>
          <w:sz w:val="24"/>
          <w:szCs w:val="24"/>
        </w:rPr>
      </w:pPr>
    </w:p>
    <w:sectPr w:rsidR="00B429CC" w:rsidRPr="00186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5CF"/>
    <w:multiLevelType w:val="hybridMultilevel"/>
    <w:tmpl w:val="12A6BDDE"/>
    <w:lvl w:ilvl="0" w:tplc="041A0015">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E35F73"/>
    <w:multiLevelType w:val="hybridMultilevel"/>
    <w:tmpl w:val="4E34B32A"/>
    <w:lvl w:ilvl="0" w:tplc="54FA60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43244"/>
    <w:multiLevelType w:val="hybridMultilevel"/>
    <w:tmpl w:val="DBACE0C4"/>
    <w:lvl w:ilvl="0" w:tplc="0E1206E4">
      <w:start w:val="1"/>
      <w:numFmt w:val="decimal"/>
      <w:lvlText w:val="%1."/>
      <w:lvlJc w:val="left"/>
      <w:pPr>
        <w:ind w:left="502" w:hanging="360"/>
      </w:pPr>
      <w:rPr>
        <w:rFonts w:eastAsiaTheme="minorHAnsi" w:hint="default"/>
        <w:sz w:val="24"/>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569071C"/>
    <w:multiLevelType w:val="hybridMultilevel"/>
    <w:tmpl w:val="F9F27C12"/>
    <w:lvl w:ilvl="0" w:tplc="6EB245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C59FA"/>
    <w:multiLevelType w:val="multilevel"/>
    <w:tmpl w:val="E764A7E0"/>
    <w:lvl w:ilvl="0">
      <w:start w:val="1"/>
      <w:numFmt w:val="upperLetter"/>
      <w:lvlText w:val="%1."/>
      <w:lvlJc w:val="left"/>
      <w:pPr>
        <w:ind w:left="720" w:hanging="360"/>
      </w:pPr>
      <w:rPr>
        <w:rFonts w:hint="default"/>
        <w:b/>
        <w:bCs/>
        <w:i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6F4F0B"/>
    <w:multiLevelType w:val="hybridMultilevel"/>
    <w:tmpl w:val="39E2DBE2"/>
    <w:lvl w:ilvl="0" w:tplc="63E0F83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D478A4"/>
    <w:multiLevelType w:val="hybridMultilevel"/>
    <w:tmpl w:val="C0C25D46"/>
    <w:lvl w:ilvl="0" w:tplc="B7DC2A80">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C509E0"/>
    <w:multiLevelType w:val="hybridMultilevel"/>
    <w:tmpl w:val="332EC690"/>
    <w:lvl w:ilvl="0" w:tplc="6632F9A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C282708"/>
    <w:multiLevelType w:val="hybridMultilevel"/>
    <w:tmpl w:val="A0707DD4"/>
    <w:lvl w:ilvl="0" w:tplc="9926F3E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F631A0E"/>
    <w:multiLevelType w:val="hybridMultilevel"/>
    <w:tmpl w:val="3226378C"/>
    <w:lvl w:ilvl="0" w:tplc="FFFFFFFF">
      <w:start w:val="1"/>
      <w:numFmt w:val="upperRoman"/>
      <w:lvlText w:val="%1."/>
      <w:lvlJc w:val="left"/>
      <w:pPr>
        <w:ind w:left="153" w:hanging="360"/>
      </w:pPr>
      <w:rPr>
        <w:rFonts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36E2E86"/>
    <w:multiLevelType w:val="hybridMultilevel"/>
    <w:tmpl w:val="2FB24838"/>
    <w:lvl w:ilvl="0" w:tplc="A4304124">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7C418B"/>
    <w:multiLevelType w:val="hybridMultilevel"/>
    <w:tmpl w:val="D40EA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191C28"/>
    <w:multiLevelType w:val="hybridMultilevel"/>
    <w:tmpl w:val="502E58BE"/>
    <w:lvl w:ilvl="0" w:tplc="0CD47A96">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88B3D8A"/>
    <w:multiLevelType w:val="hybridMultilevel"/>
    <w:tmpl w:val="AB9E7B32"/>
    <w:lvl w:ilvl="0" w:tplc="4BDC8A92">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6F48BD"/>
    <w:multiLevelType w:val="multilevel"/>
    <w:tmpl w:val="7F7E6422"/>
    <w:lvl w:ilvl="0">
      <w:start w:val="1"/>
      <w:numFmt w:val="decimal"/>
      <w:lvlText w:val="%1."/>
      <w:lvlJc w:val="left"/>
      <w:pPr>
        <w:ind w:left="578" w:hanging="360"/>
      </w:pPr>
    </w:lvl>
    <w:lvl w:ilvl="1">
      <w:start w:val="1"/>
      <w:numFmt w:val="decimal"/>
      <w:isLgl/>
      <w:lvlText w:val="%1.%2."/>
      <w:lvlJc w:val="left"/>
      <w:pPr>
        <w:ind w:left="829"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653"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86" w:hanging="1800"/>
      </w:pPr>
      <w:rPr>
        <w:rFonts w:hint="default"/>
      </w:rPr>
    </w:lvl>
  </w:abstractNum>
  <w:abstractNum w:abstractNumId="16" w15:restartNumberingAfterBreak="0">
    <w:nsid w:val="52293A85"/>
    <w:multiLevelType w:val="hybridMultilevel"/>
    <w:tmpl w:val="710E809E"/>
    <w:lvl w:ilvl="0" w:tplc="2CA2BFC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081948"/>
    <w:multiLevelType w:val="hybridMultilevel"/>
    <w:tmpl w:val="13A054C2"/>
    <w:lvl w:ilvl="0" w:tplc="27C06C10">
      <w:start w:val="63"/>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8" w15:restartNumberingAfterBreak="0">
    <w:nsid w:val="67BD0846"/>
    <w:multiLevelType w:val="hybridMultilevel"/>
    <w:tmpl w:val="AE766A8E"/>
    <w:lvl w:ilvl="0" w:tplc="B072B2B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FF4B84"/>
    <w:multiLevelType w:val="hybridMultilevel"/>
    <w:tmpl w:val="B97C5174"/>
    <w:lvl w:ilvl="0" w:tplc="0CBE2DEA">
      <w:start w:val="7"/>
      <w:numFmt w:val="bullet"/>
      <w:lvlText w:val="-"/>
      <w:lvlJc w:val="left"/>
      <w:pPr>
        <w:ind w:left="720" w:hanging="360"/>
      </w:pPr>
      <w:rPr>
        <w:rFonts w:ascii="TimesNewRomanPSMT" w:eastAsiaTheme="minorHAnsi" w:hAnsi="TimesNewRomanPSMT"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AD95A31"/>
    <w:multiLevelType w:val="hybridMultilevel"/>
    <w:tmpl w:val="21144398"/>
    <w:lvl w:ilvl="0" w:tplc="D3620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EBE2D00"/>
    <w:multiLevelType w:val="hybridMultilevel"/>
    <w:tmpl w:val="35C2A328"/>
    <w:lvl w:ilvl="0" w:tplc="8062D8D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471836"/>
    <w:multiLevelType w:val="hybridMultilevel"/>
    <w:tmpl w:val="F35CBEB4"/>
    <w:lvl w:ilvl="0" w:tplc="D916C324">
      <w:start w:val="7"/>
      <w:numFmt w:val="bullet"/>
      <w:lvlText w:val="-"/>
      <w:lvlJc w:val="left"/>
      <w:pPr>
        <w:ind w:left="720" w:hanging="360"/>
      </w:pPr>
      <w:rPr>
        <w:rFonts w:ascii="TimesNewRomanPSMT" w:eastAsiaTheme="minorHAnsi" w:hAnsi="TimesNewRomanPSM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6D0D58"/>
    <w:multiLevelType w:val="hybridMultilevel"/>
    <w:tmpl w:val="B0589E8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D7C4AF3"/>
    <w:multiLevelType w:val="hybridMultilevel"/>
    <w:tmpl w:val="AEDE273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267301559">
    <w:abstractNumId w:val="17"/>
  </w:num>
  <w:num w:numId="2" w16cid:durableId="1245798016">
    <w:abstractNumId w:val="14"/>
  </w:num>
  <w:num w:numId="3" w16cid:durableId="1571186481">
    <w:abstractNumId w:val="19"/>
  </w:num>
  <w:num w:numId="4" w16cid:durableId="1342270982">
    <w:abstractNumId w:val="3"/>
  </w:num>
  <w:num w:numId="5" w16cid:durableId="1517115737">
    <w:abstractNumId w:val="22"/>
  </w:num>
  <w:num w:numId="6" w16cid:durableId="947589965">
    <w:abstractNumId w:val="5"/>
  </w:num>
  <w:num w:numId="7" w16cid:durableId="1505319651">
    <w:abstractNumId w:val="13"/>
  </w:num>
  <w:num w:numId="8" w16cid:durableId="349533794">
    <w:abstractNumId w:val="6"/>
  </w:num>
  <w:num w:numId="9" w16cid:durableId="1740909013">
    <w:abstractNumId w:val="10"/>
  </w:num>
  <w:num w:numId="10" w16cid:durableId="535855019">
    <w:abstractNumId w:val="17"/>
  </w:num>
  <w:num w:numId="11" w16cid:durableId="526869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0050120">
    <w:abstractNumId w:val="1"/>
  </w:num>
  <w:num w:numId="13" w16cid:durableId="1550611911">
    <w:abstractNumId w:val="15"/>
  </w:num>
  <w:num w:numId="14" w16cid:durableId="972175368">
    <w:abstractNumId w:val="9"/>
  </w:num>
  <w:num w:numId="15" w16cid:durableId="357630524">
    <w:abstractNumId w:val="12"/>
  </w:num>
  <w:num w:numId="16" w16cid:durableId="2074346888">
    <w:abstractNumId w:val="11"/>
  </w:num>
  <w:num w:numId="17" w16cid:durableId="2137940501">
    <w:abstractNumId w:val="2"/>
  </w:num>
  <w:num w:numId="18" w16cid:durableId="1219898719">
    <w:abstractNumId w:val="18"/>
  </w:num>
  <w:num w:numId="19" w16cid:durableId="1016466000">
    <w:abstractNumId w:val="21"/>
  </w:num>
  <w:num w:numId="20" w16cid:durableId="350423617">
    <w:abstractNumId w:val="16"/>
  </w:num>
  <w:num w:numId="21" w16cid:durableId="443109981">
    <w:abstractNumId w:val="8"/>
  </w:num>
  <w:num w:numId="22" w16cid:durableId="997267219">
    <w:abstractNumId w:val="4"/>
  </w:num>
  <w:num w:numId="23" w16cid:durableId="896403019">
    <w:abstractNumId w:val="0"/>
  </w:num>
  <w:num w:numId="24" w16cid:durableId="887837713">
    <w:abstractNumId w:val="20"/>
  </w:num>
  <w:num w:numId="25" w16cid:durableId="864634385">
    <w:abstractNumId w:val="7"/>
  </w:num>
  <w:num w:numId="26" w16cid:durableId="282344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B2"/>
    <w:rsid w:val="00014139"/>
    <w:rsid w:val="0001791A"/>
    <w:rsid w:val="00025F67"/>
    <w:rsid w:val="00035FB1"/>
    <w:rsid w:val="00042A2A"/>
    <w:rsid w:val="00047A44"/>
    <w:rsid w:val="00094F23"/>
    <w:rsid w:val="000C732A"/>
    <w:rsid w:val="000D0A98"/>
    <w:rsid w:val="000E0B26"/>
    <w:rsid w:val="000E1659"/>
    <w:rsid w:val="000F51E8"/>
    <w:rsid w:val="001008F4"/>
    <w:rsid w:val="00102BDE"/>
    <w:rsid w:val="00105278"/>
    <w:rsid w:val="001079A3"/>
    <w:rsid w:val="00107D2F"/>
    <w:rsid w:val="00107F6D"/>
    <w:rsid w:val="00122D8C"/>
    <w:rsid w:val="001365C9"/>
    <w:rsid w:val="00137B15"/>
    <w:rsid w:val="001460A3"/>
    <w:rsid w:val="00174BCC"/>
    <w:rsid w:val="001860BF"/>
    <w:rsid w:val="00195FB8"/>
    <w:rsid w:val="001A0A65"/>
    <w:rsid w:val="001A1B0C"/>
    <w:rsid w:val="001B2B9A"/>
    <w:rsid w:val="001C0FEC"/>
    <w:rsid w:val="001C5172"/>
    <w:rsid w:val="001E387B"/>
    <w:rsid w:val="00215E08"/>
    <w:rsid w:val="002378BA"/>
    <w:rsid w:val="00252E0A"/>
    <w:rsid w:val="0025390F"/>
    <w:rsid w:val="00262790"/>
    <w:rsid w:val="002B4F19"/>
    <w:rsid w:val="002C20A8"/>
    <w:rsid w:val="002F5A20"/>
    <w:rsid w:val="00307E20"/>
    <w:rsid w:val="003156C6"/>
    <w:rsid w:val="0032692C"/>
    <w:rsid w:val="0033489E"/>
    <w:rsid w:val="003352DE"/>
    <w:rsid w:val="00347FC2"/>
    <w:rsid w:val="003534D4"/>
    <w:rsid w:val="003841C6"/>
    <w:rsid w:val="0038609A"/>
    <w:rsid w:val="003901A6"/>
    <w:rsid w:val="00391EE3"/>
    <w:rsid w:val="003927BF"/>
    <w:rsid w:val="003A311C"/>
    <w:rsid w:val="003A4778"/>
    <w:rsid w:val="003B09C2"/>
    <w:rsid w:val="003C796E"/>
    <w:rsid w:val="003D4F3E"/>
    <w:rsid w:val="003D5F38"/>
    <w:rsid w:val="003F6BC1"/>
    <w:rsid w:val="00405F3B"/>
    <w:rsid w:val="00410D5C"/>
    <w:rsid w:val="00451833"/>
    <w:rsid w:val="0045649D"/>
    <w:rsid w:val="0047536D"/>
    <w:rsid w:val="004846FA"/>
    <w:rsid w:val="004C73F4"/>
    <w:rsid w:val="004E2BEE"/>
    <w:rsid w:val="005048B5"/>
    <w:rsid w:val="005112C3"/>
    <w:rsid w:val="00534125"/>
    <w:rsid w:val="00566448"/>
    <w:rsid w:val="005672BC"/>
    <w:rsid w:val="00603C8C"/>
    <w:rsid w:val="006170A7"/>
    <w:rsid w:val="006902C9"/>
    <w:rsid w:val="00697A10"/>
    <w:rsid w:val="006A28B5"/>
    <w:rsid w:val="006A542C"/>
    <w:rsid w:val="006A7C80"/>
    <w:rsid w:val="006B71DE"/>
    <w:rsid w:val="006D413A"/>
    <w:rsid w:val="006E6621"/>
    <w:rsid w:val="00725FEA"/>
    <w:rsid w:val="00742625"/>
    <w:rsid w:val="00777217"/>
    <w:rsid w:val="00786211"/>
    <w:rsid w:val="007A1496"/>
    <w:rsid w:val="007A63BE"/>
    <w:rsid w:val="007B2467"/>
    <w:rsid w:val="007B4193"/>
    <w:rsid w:val="007E73FE"/>
    <w:rsid w:val="007F212A"/>
    <w:rsid w:val="00801B99"/>
    <w:rsid w:val="00813720"/>
    <w:rsid w:val="0082256D"/>
    <w:rsid w:val="00830EF2"/>
    <w:rsid w:val="00834724"/>
    <w:rsid w:val="008356F9"/>
    <w:rsid w:val="00840CAA"/>
    <w:rsid w:val="00847A86"/>
    <w:rsid w:val="00850201"/>
    <w:rsid w:val="00852654"/>
    <w:rsid w:val="008A4133"/>
    <w:rsid w:val="008E2D26"/>
    <w:rsid w:val="008F6684"/>
    <w:rsid w:val="00927B21"/>
    <w:rsid w:val="00954102"/>
    <w:rsid w:val="00956FE7"/>
    <w:rsid w:val="00987251"/>
    <w:rsid w:val="009A25C4"/>
    <w:rsid w:val="009A7F98"/>
    <w:rsid w:val="009B2A0F"/>
    <w:rsid w:val="009D032D"/>
    <w:rsid w:val="009D0808"/>
    <w:rsid w:val="009D5DA6"/>
    <w:rsid w:val="009E251C"/>
    <w:rsid w:val="00A3778F"/>
    <w:rsid w:val="00A4368F"/>
    <w:rsid w:val="00A57221"/>
    <w:rsid w:val="00A6403C"/>
    <w:rsid w:val="00AA03B2"/>
    <w:rsid w:val="00AA0813"/>
    <w:rsid w:val="00AC227B"/>
    <w:rsid w:val="00AD10BB"/>
    <w:rsid w:val="00B34A08"/>
    <w:rsid w:val="00B351E7"/>
    <w:rsid w:val="00B429CC"/>
    <w:rsid w:val="00B5585B"/>
    <w:rsid w:val="00B669DC"/>
    <w:rsid w:val="00B75C6E"/>
    <w:rsid w:val="00BA098C"/>
    <w:rsid w:val="00BA2F01"/>
    <w:rsid w:val="00BB2A48"/>
    <w:rsid w:val="00BF089E"/>
    <w:rsid w:val="00BF446B"/>
    <w:rsid w:val="00BF5655"/>
    <w:rsid w:val="00C35C7E"/>
    <w:rsid w:val="00C36A0F"/>
    <w:rsid w:val="00C6109F"/>
    <w:rsid w:val="00CA3993"/>
    <w:rsid w:val="00CB061D"/>
    <w:rsid w:val="00CF3165"/>
    <w:rsid w:val="00D01417"/>
    <w:rsid w:val="00D06F99"/>
    <w:rsid w:val="00D11ECB"/>
    <w:rsid w:val="00D24384"/>
    <w:rsid w:val="00D2689E"/>
    <w:rsid w:val="00D336E2"/>
    <w:rsid w:val="00D34919"/>
    <w:rsid w:val="00D475A7"/>
    <w:rsid w:val="00D479DE"/>
    <w:rsid w:val="00D6181F"/>
    <w:rsid w:val="00DA3EF6"/>
    <w:rsid w:val="00DA7138"/>
    <w:rsid w:val="00DB4B46"/>
    <w:rsid w:val="00DD2F1F"/>
    <w:rsid w:val="00DE0C7E"/>
    <w:rsid w:val="00DF200C"/>
    <w:rsid w:val="00DF2E02"/>
    <w:rsid w:val="00E003E5"/>
    <w:rsid w:val="00E07264"/>
    <w:rsid w:val="00E079BF"/>
    <w:rsid w:val="00E219C2"/>
    <w:rsid w:val="00E336E4"/>
    <w:rsid w:val="00ED54D1"/>
    <w:rsid w:val="00ED6FA6"/>
    <w:rsid w:val="00ED7AD1"/>
    <w:rsid w:val="00F12FC5"/>
    <w:rsid w:val="00F17543"/>
    <w:rsid w:val="00F25F46"/>
    <w:rsid w:val="00F63711"/>
    <w:rsid w:val="00F63D65"/>
    <w:rsid w:val="00F704C2"/>
    <w:rsid w:val="00F95C23"/>
    <w:rsid w:val="00FA4D85"/>
    <w:rsid w:val="00FA7A50"/>
    <w:rsid w:val="00FD3B13"/>
    <w:rsid w:val="00FE3115"/>
    <w:rsid w:val="00FF1643"/>
    <w:rsid w:val="00FF6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7D55"/>
  <w15:chartTrackingRefBased/>
  <w15:docId w15:val="{C6DEB35C-B897-4FAA-9009-F73DC4A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01">
    <w:name w:val="fontstyle01"/>
    <w:basedOn w:val="Zadanifontodlomka"/>
    <w:rsid w:val="00AA03B2"/>
    <w:rPr>
      <w:rFonts w:ascii="TimesNewRomanPSMT" w:hAnsi="TimesNewRomanPSMT" w:hint="default"/>
      <w:b w:val="0"/>
      <w:bCs w:val="0"/>
      <w:i w:val="0"/>
      <w:iCs w:val="0"/>
      <w:color w:val="000000"/>
      <w:sz w:val="24"/>
      <w:szCs w:val="24"/>
    </w:rPr>
  </w:style>
  <w:style w:type="paragraph" w:styleId="Bezproreda">
    <w:name w:val="No Spacing"/>
    <w:uiPriority w:val="1"/>
    <w:qFormat/>
    <w:rsid w:val="00AA03B2"/>
    <w:pPr>
      <w:spacing w:after="0" w:line="240" w:lineRule="auto"/>
    </w:pPr>
  </w:style>
  <w:style w:type="character" w:customStyle="1" w:styleId="fontstyle21">
    <w:name w:val="fontstyle21"/>
    <w:basedOn w:val="Zadanifontodlomka"/>
    <w:rsid w:val="00DA7138"/>
    <w:rPr>
      <w:rFonts w:ascii="SymbolMT" w:hAnsi="SymbolMT" w:hint="default"/>
      <w:b w:val="0"/>
      <w:bCs w:val="0"/>
      <w:i w:val="0"/>
      <w:iCs w:val="0"/>
      <w:color w:val="000000"/>
      <w:sz w:val="24"/>
      <w:szCs w:val="24"/>
    </w:rPr>
  </w:style>
  <w:style w:type="table" w:styleId="Reetkatablice">
    <w:name w:val="Table Grid"/>
    <w:basedOn w:val="Obinatablica"/>
    <w:uiPriority w:val="59"/>
    <w:rsid w:val="003F6BC1"/>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860BF"/>
    <w:pPr>
      <w:spacing w:after="200" w:line="276" w:lineRule="auto"/>
      <w:ind w:left="720"/>
      <w:contextualSpacing/>
    </w:pPr>
    <w:rPr>
      <w:kern w:val="0"/>
      <w14:ligatures w14:val="none"/>
    </w:rPr>
  </w:style>
  <w:style w:type="paragraph" w:styleId="StandardWeb">
    <w:name w:val="Normal (Web)"/>
    <w:basedOn w:val="Normal"/>
    <w:uiPriority w:val="99"/>
    <w:semiHidden/>
    <w:unhideWhenUsed/>
    <w:rsid w:val="0083472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4667">
    <w:name w:val="box_474667"/>
    <w:basedOn w:val="Normal"/>
    <w:rsid w:val="00830EF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290">
      <w:bodyDiv w:val="1"/>
      <w:marLeft w:val="0"/>
      <w:marRight w:val="0"/>
      <w:marTop w:val="0"/>
      <w:marBottom w:val="0"/>
      <w:divBdr>
        <w:top w:val="none" w:sz="0" w:space="0" w:color="auto"/>
        <w:left w:val="none" w:sz="0" w:space="0" w:color="auto"/>
        <w:bottom w:val="none" w:sz="0" w:space="0" w:color="auto"/>
        <w:right w:val="none" w:sz="0" w:space="0" w:color="auto"/>
      </w:divBdr>
    </w:div>
    <w:div w:id="66848001">
      <w:bodyDiv w:val="1"/>
      <w:marLeft w:val="0"/>
      <w:marRight w:val="0"/>
      <w:marTop w:val="0"/>
      <w:marBottom w:val="0"/>
      <w:divBdr>
        <w:top w:val="none" w:sz="0" w:space="0" w:color="auto"/>
        <w:left w:val="none" w:sz="0" w:space="0" w:color="auto"/>
        <w:bottom w:val="none" w:sz="0" w:space="0" w:color="auto"/>
        <w:right w:val="none" w:sz="0" w:space="0" w:color="auto"/>
      </w:divBdr>
    </w:div>
    <w:div w:id="94634341">
      <w:bodyDiv w:val="1"/>
      <w:marLeft w:val="0"/>
      <w:marRight w:val="0"/>
      <w:marTop w:val="0"/>
      <w:marBottom w:val="0"/>
      <w:divBdr>
        <w:top w:val="none" w:sz="0" w:space="0" w:color="auto"/>
        <w:left w:val="none" w:sz="0" w:space="0" w:color="auto"/>
        <w:bottom w:val="none" w:sz="0" w:space="0" w:color="auto"/>
        <w:right w:val="none" w:sz="0" w:space="0" w:color="auto"/>
      </w:divBdr>
    </w:div>
    <w:div w:id="129328567">
      <w:bodyDiv w:val="1"/>
      <w:marLeft w:val="0"/>
      <w:marRight w:val="0"/>
      <w:marTop w:val="0"/>
      <w:marBottom w:val="0"/>
      <w:divBdr>
        <w:top w:val="none" w:sz="0" w:space="0" w:color="auto"/>
        <w:left w:val="none" w:sz="0" w:space="0" w:color="auto"/>
        <w:bottom w:val="none" w:sz="0" w:space="0" w:color="auto"/>
        <w:right w:val="none" w:sz="0" w:space="0" w:color="auto"/>
      </w:divBdr>
    </w:div>
    <w:div w:id="145711425">
      <w:bodyDiv w:val="1"/>
      <w:marLeft w:val="0"/>
      <w:marRight w:val="0"/>
      <w:marTop w:val="0"/>
      <w:marBottom w:val="0"/>
      <w:divBdr>
        <w:top w:val="none" w:sz="0" w:space="0" w:color="auto"/>
        <w:left w:val="none" w:sz="0" w:space="0" w:color="auto"/>
        <w:bottom w:val="none" w:sz="0" w:space="0" w:color="auto"/>
        <w:right w:val="none" w:sz="0" w:space="0" w:color="auto"/>
      </w:divBdr>
    </w:div>
    <w:div w:id="146551666">
      <w:bodyDiv w:val="1"/>
      <w:marLeft w:val="0"/>
      <w:marRight w:val="0"/>
      <w:marTop w:val="0"/>
      <w:marBottom w:val="0"/>
      <w:divBdr>
        <w:top w:val="none" w:sz="0" w:space="0" w:color="auto"/>
        <w:left w:val="none" w:sz="0" w:space="0" w:color="auto"/>
        <w:bottom w:val="none" w:sz="0" w:space="0" w:color="auto"/>
        <w:right w:val="none" w:sz="0" w:space="0" w:color="auto"/>
      </w:divBdr>
    </w:div>
    <w:div w:id="289867074">
      <w:bodyDiv w:val="1"/>
      <w:marLeft w:val="0"/>
      <w:marRight w:val="0"/>
      <w:marTop w:val="0"/>
      <w:marBottom w:val="0"/>
      <w:divBdr>
        <w:top w:val="none" w:sz="0" w:space="0" w:color="auto"/>
        <w:left w:val="none" w:sz="0" w:space="0" w:color="auto"/>
        <w:bottom w:val="none" w:sz="0" w:space="0" w:color="auto"/>
        <w:right w:val="none" w:sz="0" w:space="0" w:color="auto"/>
      </w:divBdr>
    </w:div>
    <w:div w:id="418217598">
      <w:bodyDiv w:val="1"/>
      <w:marLeft w:val="0"/>
      <w:marRight w:val="0"/>
      <w:marTop w:val="0"/>
      <w:marBottom w:val="0"/>
      <w:divBdr>
        <w:top w:val="none" w:sz="0" w:space="0" w:color="auto"/>
        <w:left w:val="none" w:sz="0" w:space="0" w:color="auto"/>
        <w:bottom w:val="none" w:sz="0" w:space="0" w:color="auto"/>
        <w:right w:val="none" w:sz="0" w:space="0" w:color="auto"/>
      </w:divBdr>
    </w:div>
    <w:div w:id="448668621">
      <w:bodyDiv w:val="1"/>
      <w:marLeft w:val="0"/>
      <w:marRight w:val="0"/>
      <w:marTop w:val="0"/>
      <w:marBottom w:val="0"/>
      <w:divBdr>
        <w:top w:val="none" w:sz="0" w:space="0" w:color="auto"/>
        <w:left w:val="none" w:sz="0" w:space="0" w:color="auto"/>
        <w:bottom w:val="none" w:sz="0" w:space="0" w:color="auto"/>
        <w:right w:val="none" w:sz="0" w:space="0" w:color="auto"/>
      </w:divBdr>
    </w:div>
    <w:div w:id="461390355">
      <w:bodyDiv w:val="1"/>
      <w:marLeft w:val="0"/>
      <w:marRight w:val="0"/>
      <w:marTop w:val="0"/>
      <w:marBottom w:val="0"/>
      <w:divBdr>
        <w:top w:val="none" w:sz="0" w:space="0" w:color="auto"/>
        <w:left w:val="none" w:sz="0" w:space="0" w:color="auto"/>
        <w:bottom w:val="none" w:sz="0" w:space="0" w:color="auto"/>
        <w:right w:val="none" w:sz="0" w:space="0" w:color="auto"/>
      </w:divBdr>
    </w:div>
    <w:div w:id="525950523">
      <w:bodyDiv w:val="1"/>
      <w:marLeft w:val="0"/>
      <w:marRight w:val="0"/>
      <w:marTop w:val="0"/>
      <w:marBottom w:val="0"/>
      <w:divBdr>
        <w:top w:val="none" w:sz="0" w:space="0" w:color="auto"/>
        <w:left w:val="none" w:sz="0" w:space="0" w:color="auto"/>
        <w:bottom w:val="none" w:sz="0" w:space="0" w:color="auto"/>
        <w:right w:val="none" w:sz="0" w:space="0" w:color="auto"/>
      </w:divBdr>
    </w:div>
    <w:div w:id="776751284">
      <w:bodyDiv w:val="1"/>
      <w:marLeft w:val="0"/>
      <w:marRight w:val="0"/>
      <w:marTop w:val="0"/>
      <w:marBottom w:val="0"/>
      <w:divBdr>
        <w:top w:val="none" w:sz="0" w:space="0" w:color="auto"/>
        <w:left w:val="none" w:sz="0" w:space="0" w:color="auto"/>
        <w:bottom w:val="none" w:sz="0" w:space="0" w:color="auto"/>
        <w:right w:val="none" w:sz="0" w:space="0" w:color="auto"/>
      </w:divBdr>
    </w:div>
    <w:div w:id="785462750">
      <w:bodyDiv w:val="1"/>
      <w:marLeft w:val="0"/>
      <w:marRight w:val="0"/>
      <w:marTop w:val="0"/>
      <w:marBottom w:val="0"/>
      <w:divBdr>
        <w:top w:val="none" w:sz="0" w:space="0" w:color="auto"/>
        <w:left w:val="none" w:sz="0" w:space="0" w:color="auto"/>
        <w:bottom w:val="none" w:sz="0" w:space="0" w:color="auto"/>
        <w:right w:val="none" w:sz="0" w:space="0" w:color="auto"/>
      </w:divBdr>
    </w:div>
    <w:div w:id="823162712">
      <w:bodyDiv w:val="1"/>
      <w:marLeft w:val="0"/>
      <w:marRight w:val="0"/>
      <w:marTop w:val="0"/>
      <w:marBottom w:val="0"/>
      <w:divBdr>
        <w:top w:val="none" w:sz="0" w:space="0" w:color="auto"/>
        <w:left w:val="none" w:sz="0" w:space="0" w:color="auto"/>
        <w:bottom w:val="none" w:sz="0" w:space="0" w:color="auto"/>
        <w:right w:val="none" w:sz="0" w:space="0" w:color="auto"/>
      </w:divBdr>
    </w:div>
    <w:div w:id="887886025">
      <w:bodyDiv w:val="1"/>
      <w:marLeft w:val="0"/>
      <w:marRight w:val="0"/>
      <w:marTop w:val="0"/>
      <w:marBottom w:val="0"/>
      <w:divBdr>
        <w:top w:val="none" w:sz="0" w:space="0" w:color="auto"/>
        <w:left w:val="none" w:sz="0" w:space="0" w:color="auto"/>
        <w:bottom w:val="none" w:sz="0" w:space="0" w:color="auto"/>
        <w:right w:val="none" w:sz="0" w:space="0" w:color="auto"/>
      </w:divBdr>
    </w:div>
    <w:div w:id="1004668152">
      <w:bodyDiv w:val="1"/>
      <w:marLeft w:val="0"/>
      <w:marRight w:val="0"/>
      <w:marTop w:val="0"/>
      <w:marBottom w:val="0"/>
      <w:divBdr>
        <w:top w:val="none" w:sz="0" w:space="0" w:color="auto"/>
        <w:left w:val="none" w:sz="0" w:space="0" w:color="auto"/>
        <w:bottom w:val="none" w:sz="0" w:space="0" w:color="auto"/>
        <w:right w:val="none" w:sz="0" w:space="0" w:color="auto"/>
      </w:divBdr>
    </w:div>
    <w:div w:id="1152713943">
      <w:bodyDiv w:val="1"/>
      <w:marLeft w:val="0"/>
      <w:marRight w:val="0"/>
      <w:marTop w:val="0"/>
      <w:marBottom w:val="0"/>
      <w:divBdr>
        <w:top w:val="none" w:sz="0" w:space="0" w:color="auto"/>
        <w:left w:val="none" w:sz="0" w:space="0" w:color="auto"/>
        <w:bottom w:val="none" w:sz="0" w:space="0" w:color="auto"/>
        <w:right w:val="none" w:sz="0" w:space="0" w:color="auto"/>
      </w:divBdr>
    </w:div>
    <w:div w:id="1261641587">
      <w:bodyDiv w:val="1"/>
      <w:marLeft w:val="0"/>
      <w:marRight w:val="0"/>
      <w:marTop w:val="0"/>
      <w:marBottom w:val="0"/>
      <w:divBdr>
        <w:top w:val="none" w:sz="0" w:space="0" w:color="auto"/>
        <w:left w:val="none" w:sz="0" w:space="0" w:color="auto"/>
        <w:bottom w:val="none" w:sz="0" w:space="0" w:color="auto"/>
        <w:right w:val="none" w:sz="0" w:space="0" w:color="auto"/>
      </w:divBdr>
    </w:div>
    <w:div w:id="1333023022">
      <w:bodyDiv w:val="1"/>
      <w:marLeft w:val="0"/>
      <w:marRight w:val="0"/>
      <w:marTop w:val="0"/>
      <w:marBottom w:val="0"/>
      <w:divBdr>
        <w:top w:val="none" w:sz="0" w:space="0" w:color="auto"/>
        <w:left w:val="none" w:sz="0" w:space="0" w:color="auto"/>
        <w:bottom w:val="none" w:sz="0" w:space="0" w:color="auto"/>
        <w:right w:val="none" w:sz="0" w:space="0" w:color="auto"/>
      </w:divBdr>
    </w:div>
    <w:div w:id="1435784504">
      <w:bodyDiv w:val="1"/>
      <w:marLeft w:val="0"/>
      <w:marRight w:val="0"/>
      <w:marTop w:val="0"/>
      <w:marBottom w:val="0"/>
      <w:divBdr>
        <w:top w:val="none" w:sz="0" w:space="0" w:color="auto"/>
        <w:left w:val="none" w:sz="0" w:space="0" w:color="auto"/>
        <w:bottom w:val="none" w:sz="0" w:space="0" w:color="auto"/>
        <w:right w:val="none" w:sz="0" w:space="0" w:color="auto"/>
      </w:divBdr>
    </w:div>
    <w:div w:id="1540358683">
      <w:bodyDiv w:val="1"/>
      <w:marLeft w:val="0"/>
      <w:marRight w:val="0"/>
      <w:marTop w:val="0"/>
      <w:marBottom w:val="0"/>
      <w:divBdr>
        <w:top w:val="none" w:sz="0" w:space="0" w:color="auto"/>
        <w:left w:val="none" w:sz="0" w:space="0" w:color="auto"/>
        <w:bottom w:val="none" w:sz="0" w:space="0" w:color="auto"/>
        <w:right w:val="none" w:sz="0" w:space="0" w:color="auto"/>
      </w:divBdr>
    </w:div>
    <w:div w:id="1675954723">
      <w:bodyDiv w:val="1"/>
      <w:marLeft w:val="0"/>
      <w:marRight w:val="0"/>
      <w:marTop w:val="0"/>
      <w:marBottom w:val="0"/>
      <w:divBdr>
        <w:top w:val="none" w:sz="0" w:space="0" w:color="auto"/>
        <w:left w:val="none" w:sz="0" w:space="0" w:color="auto"/>
        <w:bottom w:val="none" w:sz="0" w:space="0" w:color="auto"/>
        <w:right w:val="none" w:sz="0" w:space="0" w:color="auto"/>
      </w:divBdr>
    </w:div>
    <w:div w:id="1682127913">
      <w:bodyDiv w:val="1"/>
      <w:marLeft w:val="0"/>
      <w:marRight w:val="0"/>
      <w:marTop w:val="0"/>
      <w:marBottom w:val="0"/>
      <w:divBdr>
        <w:top w:val="none" w:sz="0" w:space="0" w:color="auto"/>
        <w:left w:val="none" w:sz="0" w:space="0" w:color="auto"/>
        <w:bottom w:val="none" w:sz="0" w:space="0" w:color="auto"/>
        <w:right w:val="none" w:sz="0" w:space="0" w:color="auto"/>
      </w:divBdr>
    </w:div>
    <w:div w:id="1691026903">
      <w:bodyDiv w:val="1"/>
      <w:marLeft w:val="0"/>
      <w:marRight w:val="0"/>
      <w:marTop w:val="0"/>
      <w:marBottom w:val="0"/>
      <w:divBdr>
        <w:top w:val="none" w:sz="0" w:space="0" w:color="auto"/>
        <w:left w:val="none" w:sz="0" w:space="0" w:color="auto"/>
        <w:bottom w:val="none" w:sz="0" w:space="0" w:color="auto"/>
        <w:right w:val="none" w:sz="0" w:space="0" w:color="auto"/>
      </w:divBdr>
    </w:div>
    <w:div w:id="1717969411">
      <w:bodyDiv w:val="1"/>
      <w:marLeft w:val="0"/>
      <w:marRight w:val="0"/>
      <w:marTop w:val="0"/>
      <w:marBottom w:val="0"/>
      <w:divBdr>
        <w:top w:val="none" w:sz="0" w:space="0" w:color="auto"/>
        <w:left w:val="none" w:sz="0" w:space="0" w:color="auto"/>
        <w:bottom w:val="none" w:sz="0" w:space="0" w:color="auto"/>
        <w:right w:val="none" w:sz="0" w:space="0" w:color="auto"/>
      </w:divBdr>
    </w:div>
    <w:div w:id="1725254243">
      <w:bodyDiv w:val="1"/>
      <w:marLeft w:val="0"/>
      <w:marRight w:val="0"/>
      <w:marTop w:val="0"/>
      <w:marBottom w:val="0"/>
      <w:divBdr>
        <w:top w:val="none" w:sz="0" w:space="0" w:color="auto"/>
        <w:left w:val="none" w:sz="0" w:space="0" w:color="auto"/>
        <w:bottom w:val="none" w:sz="0" w:space="0" w:color="auto"/>
        <w:right w:val="none" w:sz="0" w:space="0" w:color="auto"/>
      </w:divBdr>
    </w:div>
    <w:div w:id="1727991030">
      <w:bodyDiv w:val="1"/>
      <w:marLeft w:val="0"/>
      <w:marRight w:val="0"/>
      <w:marTop w:val="0"/>
      <w:marBottom w:val="0"/>
      <w:divBdr>
        <w:top w:val="none" w:sz="0" w:space="0" w:color="auto"/>
        <w:left w:val="none" w:sz="0" w:space="0" w:color="auto"/>
        <w:bottom w:val="none" w:sz="0" w:space="0" w:color="auto"/>
        <w:right w:val="none" w:sz="0" w:space="0" w:color="auto"/>
      </w:divBdr>
    </w:div>
    <w:div w:id="1807889917">
      <w:bodyDiv w:val="1"/>
      <w:marLeft w:val="0"/>
      <w:marRight w:val="0"/>
      <w:marTop w:val="0"/>
      <w:marBottom w:val="0"/>
      <w:divBdr>
        <w:top w:val="none" w:sz="0" w:space="0" w:color="auto"/>
        <w:left w:val="none" w:sz="0" w:space="0" w:color="auto"/>
        <w:bottom w:val="none" w:sz="0" w:space="0" w:color="auto"/>
        <w:right w:val="none" w:sz="0" w:space="0" w:color="auto"/>
      </w:divBdr>
    </w:div>
    <w:div w:id="1833718649">
      <w:bodyDiv w:val="1"/>
      <w:marLeft w:val="0"/>
      <w:marRight w:val="0"/>
      <w:marTop w:val="0"/>
      <w:marBottom w:val="0"/>
      <w:divBdr>
        <w:top w:val="none" w:sz="0" w:space="0" w:color="auto"/>
        <w:left w:val="none" w:sz="0" w:space="0" w:color="auto"/>
        <w:bottom w:val="none" w:sz="0" w:space="0" w:color="auto"/>
        <w:right w:val="none" w:sz="0" w:space="0" w:color="auto"/>
      </w:divBdr>
    </w:div>
    <w:div w:id="20386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4725</Words>
  <Characters>26939</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Berislav Vuković</dc:creator>
  <cp:keywords/>
  <dc:description/>
  <cp:lastModifiedBy>Berislav Vuković</cp:lastModifiedBy>
  <cp:revision>2</cp:revision>
  <cp:lastPrinted>2024-05-18T08:20:00Z</cp:lastPrinted>
  <dcterms:created xsi:type="dcterms:W3CDTF">2025-05-05T10:37:00Z</dcterms:created>
  <dcterms:modified xsi:type="dcterms:W3CDTF">2025-05-05T10:37:00Z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2024-05-22T11:37:53Z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d5fca30e-48ac-42be-8a22-25dae09f7872</vt:lpwstr>
  </property>
  <property fmtid="{D5CDD505-2E9C-101B-9397-08002B2CF9AE}" pid="8" name="MSIP_Label_defa4170-0d19-0005-0004-bc88714345d2_ContentBits">
    <vt:lpwstr>0</vt:lpwstr>
  </property>
</Properties>
</file>