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4324" cy="757904"/>
            <wp:effectExtent l="0" t="0" r="0" b="0"/>
            <wp:docPr id="1" name="image1.png" descr="ţ˙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24" cy="75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1"/>
        <w:ind w:left="167" w:right="7221" w:firstLine="0"/>
        <w:jc w:val="center"/>
        <w:rPr>
          <w:rFonts w:ascii="Arial"/>
          <w:sz w:val="21"/>
        </w:rPr>
      </w:pPr>
      <w:bookmarkStart w:name="Rebalans 1-2025" w:id="1"/>
      <w:bookmarkEnd w:id="1"/>
      <w:r>
        <w:rPr/>
      </w:r>
      <w:r>
        <w:rPr>
          <w:rFonts w:ascii="Arial"/>
          <w:sz w:val="21"/>
        </w:rPr>
        <w:t>REPUBLIKA HRVATSKA</w:t>
      </w:r>
    </w:p>
    <w:p>
      <w:pPr>
        <w:spacing w:before="15"/>
        <w:ind w:left="167" w:right="7219" w:firstLine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>
      <w:pPr>
        <w:spacing w:line="200" w:lineRule="exact" w:before="0"/>
        <w:ind w:left="1392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>
      <w:pPr>
        <w:tabs>
          <w:tab w:pos="3443" w:val="left" w:leader="none"/>
        </w:tabs>
        <w:spacing w:before="37"/>
        <w:ind w:left="115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Klasa: </w:t>
      </w:r>
      <w:r>
        <w:rPr>
          <w:rFonts w:ascii="Arial"/>
          <w:w w:val="99"/>
          <w:sz w:val="19"/>
          <w:u w:val="single"/>
        </w:rPr>
        <w:t> </w:t>
      </w:r>
      <w:r>
        <w:rPr>
          <w:rFonts w:ascii="Arial"/>
          <w:sz w:val="19"/>
          <w:u w:val="single"/>
        </w:rPr>
        <w:tab/>
      </w:r>
    </w:p>
    <w:p>
      <w:pPr>
        <w:tabs>
          <w:tab w:pos="3801" w:val="left" w:leader="none"/>
        </w:tabs>
        <w:spacing w:before="23"/>
        <w:ind w:left="112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Ur.</w:t>
      </w:r>
      <w:r>
        <w:rPr>
          <w:rFonts w:ascii="Arial"/>
          <w:spacing w:val="-9"/>
          <w:sz w:val="19"/>
        </w:rPr>
        <w:t> </w:t>
      </w:r>
      <w:r>
        <w:rPr>
          <w:rFonts w:ascii="Arial"/>
          <w:sz w:val="19"/>
        </w:rPr>
        <w:t>broj:</w:t>
      </w:r>
      <w:r>
        <w:rPr>
          <w:rFonts w:ascii="Arial"/>
          <w:spacing w:val="2"/>
          <w:sz w:val="19"/>
        </w:rPr>
        <w:t> </w:t>
      </w:r>
      <w:r>
        <w:rPr>
          <w:rFonts w:ascii="Arial"/>
          <w:w w:val="99"/>
          <w:sz w:val="19"/>
          <w:u w:val="single"/>
        </w:rPr>
        <w:t> </w:t>
      </w:r>
      <w:r>
        <w:rPr>
          <w:rFonts w:ascii="Arial"/>
          <w:sz w:val="19"/>
          <w:u w:val="single"/>
        </w:rPr>
        <w:tab/>
      </w:r>
    </w:p>
    <w:p>
      <w:pPr>
        <w:spacing w:before="22"/>
        <w:ind w:left="129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Otok, 2025. godine</w:t>
      </w:r>
    </w:p>
    <w:p>
      <w:pPr>
        <w:tabs>
          <w:tab w:pos="6556" w:val="left" w:leader="dot"/>
        </w:tabs>
        <w:spacing w:before="67"/>
        <w:ind w:left="249" w:right="116" w:firstLine="36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Na temelju članka 42. i članka 45. Zakona o proračun (Narodne novine RH broj 144/21) i članka 21. Statuta Grada Otoka („Službeni vjesniik“ Vukovarsko-srijemske županije 14/09, 4/13 i 6/18 i Službeni vjesnik Grada Otoka broj 02/20, 02/21, i 03/21.), Gradsko vijeće Grada Otoka na svojoj </w:t>
      </w:r>
      <w:r>
        <w:rPr>
          <w:rFonts w:ascii="Arial" w:hAnsi="Arial"/>
          <w:sz w:val="19"/>
          <w:u w:val="single"/>
        </w:rPr>
        <w:t>    </w:t>
      </w:r>
      <w:r>
        <w:rPr>
          <w:rFonts w:ascii="Arial" w:hAnsi="Arial"/>
          <w:sz w:val="19"/>
        </w:rPr>
        <w:t>.sjednici,</w:t>
      </w:r>
      <w:r>
        <w:rPr>
          <w:rFonts w:ascii="Arial" w:hAnsi="Arial"/>
          <w:spacing w:val="-19"/>
          <w:sz w:val="19"/>
        </w:rPr>
        <w:t> </w:t>
      </w:r>
      <w:r>
        <w:rPr>
          <w:rFonts w:ascii="Arial" w:hAnsi="Arial"/>
          <w:sz w:val="19"/>
        </w:rPr>
        <w:t>održanoj dana</w:t>
        <w:tab/>
        <w:t>2025. donijelo je:</w:t>
      </w:r>
    </w:p>
    <w:p>
      <w:pPr>
        <w:pStyle w:val="BodyText"/>
        <w:spacing w:before="6"/>
        <w:rPr>
          <w:rFonts w:ascii="Arial"/>
          <w:sz w:val="15"/>
        </w:rPr>
      </w:pPr>
    </w:p>
    <w:p>
      <w:pPr>
        <w:spacing w:before="93"/>
        <w:ind w:left="167" w:right="4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ODLUKU</w:t>
      </w:r>
    </w:p>
    <w:p>
      <w:pPr>
        <w:spacing w:line="242" w:lineRule="auto" w:before="1"/>
        <w:ind w:left="2980" w:right="2856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o usvajanju I izmjena i dopuna godišnjeg proračuna Grada Otoka za razdoblje 01.01.2025 - 31.12.2025 godine</w:t>
      </w:r>
    </w:p>
    <w:p>
      <w:pPr>
        <w:pStyle w:val="BodyText"/>
        <w:spacing w:before="5"/>
        <w:rPr>
          <w:rFonts w:ascii="Arial"/>
          <w:sz w:val="27"/>
        </w:rPr>
      </w:pPr>
    </w:p>
    <w:p>
      <w:pPr>
        <w:spacing w:before="0"/>
        <w:ind w:left="167" w:right="222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1.</w:t>
      </w:r>
    </w:p>
    <w:p>
      <w:pPr>
        <w:spacing w:before="0"/>
        <w:ind w:left="167" w:right="455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Izmjenama i dopunama plana Proračuna Grada Otoka 2025. godine Proračun Grada Otoka planiran je u slijedećim veličinama:</w:t>
      </w:r>
    </w:p>
    <w:p>
      <w:pPr>
        <w:pStyle w:val="BodyText"/>
        <w:spacing w:before="6"/>
        <w:rPr>
          <w:rFonts w:ascii="Arial"/>
          <w:sz w:val="22"/>
        </w:rPr>
      </w:pPr>
    </w:p>
    <w:p>
      <w:pPr>
        <w:spacing w:after="0"/>
        <w:rPr>
          <w:rFonts w:ascii="Arial"/>
          <w:sz w:val="22"/>
        </w:rPr>
        <w:sectPr>
          <w:type w:val="continuous"/>
          <w:pgSz w:w="11920" w:h="16850"/>
          <w:pgMar w:top="440" w:bottom="280" w:left="360" w:right="240"/>
        </w:sectPr>
      </w:pP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101" w:after="0"/>
        <w:ind w:left="1116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110" w:after="0"/>
        <w:ind w:left="1116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RASHODI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156" w:after="0"/>
        <w:ind w:left="1116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VIŠAK/MANJAK PRIHODA + NETO</w:t>
      </w:r>
      <w:r>
        <w:rPr>
          <w:rFonts w:ascii="Arial" w:hAnsi="Arial"/>
          <w:spacing w:val="-19"/>
          <w:sz w:val="19"/>
        </w:rPr>
        <w:t> </w:t>
      </w:r>
      <w:r>
        <w:rPr>
          <w:rFonts w:ascii="Arial" w:hAnsi="Arial"/>
          <w:sz w:val="19"/>
        </w:rPr>
        <w:t>FINANCIRANJE</w:t>
      </w:r>
    </w:p>
    <w:p>
      <w:pPr>
        <w:spacing w:before="141"/>
        <w:ind w:left="0" w:right="38" w:firstLine="0"/>
        <w:jc w:val="right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2.</w:t>
      </w:r>
    </w:p>
    <w:p>
      <w:pPr>
        <w:spacing w:before="101"/>
        <w:ind w:left="1000" w:right="0" w:firstLine="0"/>
        <w:jc w:val="left"/>
        <w:rPr>
          <w:b/>
          <w:sz w:val="16"/>
        </w:rPr>
      </w:pPr>
      <w:r>
        <w:rPr/>
        <w:br w:type="column"/>
      </w:r>
      <w:bookmarkStart w:name="11.371.622,08" w:id="2"/>
      <w:bookmarkEnd w:id="2"/>
      <w:r>
        <w:rPr/>
      </w:r>
      <w:r>
        <w:rPr>
          <w:b/>
          <w:sz w:val="16"/>
        </w:rPr>
        <w:t>11.371.622,08</w:t>
      </w:r>
    </w:p>
    <w:p>
      <w:pPr>
        <w:spacing w:before="149"/>
        <w:ind w:left="1000" w:right="0" w:firstLine="0"/>
        <w:jc w:val="left"/>
        <w:rPr>
          <w:b/>
          <w:sz w:val="16"/>
        </w:rPr>
      </w:pPr>
      <w:r>
        <w:rPr>
          <w:b/>
          <w:sz w:val="16"/>
        </w:rPr>
        <w:t>11.371.622,08</w:t>
      </w:r>
    </w:p>
    <w:p>
      <w:pPr>
        <w:spacing w:before="165"/>
        <w:ind w:left="1932" w:right="2940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0,00</w:t>
      </w:r>
    </w:p>
    <w:p>
      <w:pPr>
        <w:spacing w:after="0"/>
        <w:jc w:val="center"/>
        <w:rPr>
          <w:rFonts w:ascii="Arial"/>
          <w:sz w:val="19"/>
        </w:rPr>
        <w:sectPr>
          <w:type w:val="continuous"/>
          <w:pgSz w:w="11920" w:h="16850"/>
          <w:pgMar w:top="440" w:bottom="280" w:left="360" w:right="240"/>
          <w:cols w:num="2" w:equalWidth="0">
            <w:col w:w="5978" w:space="60"/>
            <w:col w:w="5282"/>
          </w:cols>
        </w:sectPr>
      </w:pPr>
    </w:p>
    <w:p>
      <w:pPr>
        <w:pStyle w:val="BodyText"/>
        <w:spacing w:before="9"/>
        <w:rPr>
          <w:rFonts w:ascii="Arial"/>
          <w:b/>
          <w:sz w:val="8"/>
        </w:rPr>
      </w:pPr>
    </w:p>
    <w:p>
      <w:pPr>
        <w:spacing w:before="94"/>
        <w:ind w:left="14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 i rashodi, te primici i izdaci po ekonomskoj klasifikaciji utvrđuju se u Računu prihoda i rashoda za 2025. godinu kako</w:t>
      </w:r>
    </w:p>
    <w:p>
      <w:pPr>
        <w:spacing w:before="0"/>
        <w:ind w:left="144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slijedi:</w:t>
      </w:r>
    </w:p>
    <w:p>
      <w:pPr>
        <w:pStyle w:val="BodyText"/>
        <w:rPr>
          <w:rFonts w:ascii="Arial"/>
          <w:sz w:val="20"/>
        </w:rPr>
      </w:pPr>
    </w:p>
    <w:p>
      <w:pPr>
        <w:spacing w:before="151"/>
        <w:ind w:left="143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A. RAČUN PRIHODA I RASHODA</w:t>
      </w:r>
    </w:p>
    <w:p>
      <w:pPr>
        <w:pStyle w:val="BodyText"/>
        <w:spacing w:before="6"/>
        <w:rPr>
          <w:rFonts w:ascii="Arial"/>
          <w:b/>
          <w:sz w:val="11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1"/>
        <w:gridCol w:w="1709"/>
        <w:gridCol w:w="1711"/>
        <w:gridCol w:w="1649"/>
        <w:gridCol w:w="1800"/>
        <w:gridCol w:w="1171"/>
      </w:tblGrid>
      <w:tr>
        <w:trPr>
          <w:trHeight w:val="474" w:hRule="atLeast"/>
        </w:trPr>
        <w:tc>
          <w:tcPr>
            <w:tcW w:w="2731" w:type="dxa"/>
          </w:tcPr>
          <w:p>
            <w:pPr>
              <w:pStyle w:val="TableParagraph"/>
              <w:spacing w:before="139"/>
              <w:ind w:left="321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709" w:type="dxa"/>
          </w:tcPr>
          <w:p>
            <w:pPr>
              <w:pStyle w:val="TableParagraph"/>
              <w:spacing w:before="65"/>
              <w:ind w:left="369" w:right="392" w:firstLine="19"/>
              <w:rPr>
                <w:sz w:val="15"/>
              </w:rPr>
            </w:pPr>
            <w:r>
              <w:rPr>
                <w:sz w:val="15"/>
              </w:rPr>
              <w:t>PLAN PRIJE REBALANSA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65"/>
              <w:ind w:left="378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649" w:type="dxa"/>
          </w:tcPr>
          <w:p>
            <w:pPr>
              <w:pStyle w:val="TableParagraph"/>
              <w:spacing w:before="65"/>
              <w:ind w:left="474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1800" w:type="dxa"/>
          </w:tcPr>
          <w:p>
            <w:pPr>
              <w:pStyle w:val="TableParagraph"/>
              <w:spacing w:before="65"/>
              <w:ind w:left="503" w:right="274" w:hanging="80"/>
              <w:rPr>
                <w:sz w:val="15"/>
              </w:rPr>
            </w:pPr>
            <w:r>
              <w:rPr>
                <w:sz w:val="15"/>
              </w:rPr>
              <w:t>PLAN POSLIJE REBALANSA</w:t>
            </w:r>
          </w:p>
        </w:tc>
        <w:tc>
          <w:tcPr>
            <w:tcW w:w="1171" w:type="dxa"/>
          </w:tcPr>
          <w:p>
            <w:pPr>
              <w:pStyle w:val="TableParagraph"/>
              <w:spacing w:before="139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253" w:hRule="atLeast"/>
        </w:trPr>
        <w:tc>
          <w:tcPr>
            <w:tcW w:w="273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"/>
              <w:ind w:left="1172" w:right="126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-1-</w:t>
            </w:r>
          </w:p>
        </w:tc>
        <w:tc>
          <w:tcPr>
            <w:tcW w:w="170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08" w:lineRule="exact"/>
              <w:ind w:left="635" w:right="78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-2-</w:t>
            </w:r>
          </w:p>
        </w:tc>
        <w:tc>
          <w:tcPr>
            <w:tcW w:w="171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08" w:lineRule="exact"/>
              <w:ind w:left="678" w:right="73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-3-</w:t>
            </w:r>
          </w:p>
        </w:tc>
        <w:tc>
          <w:tcPr>
            <w:tcW w:w="164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08" w:lineRule="exact"/>
              <w:ind w:left="679" w:right="67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-4-</w:t>
            </w:r>
          </w:p>
        </w:tc>
        <w:tc>
          <w:tcPr>
            <w:tcW w:w="180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857" w:right="65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-5-</w:t>
            </w:r>
          </w:p>
        </w:tc>
        <w:tc>
          <w:tcPr>
            <w:tcW w:w="117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"/>
              <w:ind w:left="23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6 = 5 / 2</w:t>
            </w:r>
          </w:p>
        </w:tc>
      </w:tr>
      <w:tr>
        <w:trPr>
          <w:trHeight w:val="532" w:hRule="atLeast"/>
        </w:trPr>
        <w:tc>
          <w:tcPr>
            <w:tcW w:w="273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left="97"/>
              <w:rPr>
                <w:sz w:val="15"/>
              </w:rPr>
            </w:pPr>
            <w:r>
              <w:rPr>
                <w:sz w:val="15"/>
              </w:rPr>
              <w:t>6 - PRIHODI POSLOVANJA</w:t>
            </w:r>
          </w:p>
        </w:tc>
        <w:tc>
          <w:tcPr>
            <w:tcW w:w="170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3"/>
              <w:ind w:right="7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10.719.739,48</w:t>
            </w:r>
          </w:p>
        </w:tc>
        <w:tc>
          <w:tcPr>
            <w:tcW w:w="171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3"/>
              <w:ind w:right="4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96.456,56</w:t>
            </w:r>
          </w:p>
        </w:tc>
        <w:tc>
          <w:tcPr>
            <w:tcW w:w="164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3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80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3"/>
              <w:ind w:right="2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10.816.196,04</w:t>
            </w:r>
          </w:p>
        </w:tc>
        <w:tc>
          <w:tcPr>
            <w:tcW w:w="117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3"/>
              <w:ind w:right="117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100,00</w:t>
            </w:r>
          </w:p>
        </w:tc>
      </w:tr>
      <w:tr>
        <w:trPr>
          <w:trHeight w:val="505" w:hRule="atLeast"/>
        </w:trPr>
        <w:tc>
          <w:tcPr>
            <w:tcW w:w="2731" w:type="dxa"/>
          </w:tcPr>
          <w:p>
            <w:pPr>
              <w:pStyle w:val="TableParagraph"/>
              <w:spacing w:before="50"/>
              <w:ind w:left="97"/>
              <w:rPr>
                <w:sz w:val="15"/>
              </w:rPr>
            </w:pPr>
            <w:r>
              <w:rPr>
                <w:sz w:val="15"/>
              </w:rPr>
              <w:t>7 - PRIHODI OD PRODAJE NEFINANCIJSKE IMOVINE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7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555.426,04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4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47"/>
              <w:ind w:right="2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555.426,04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right="117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100,00</w:t>
            </w:r>
          </w:p>
        </w:tc>
      </w:tr>
      <w:tr>
        <w:trPr>
          <w:trHeight w:val="503" w:hRule="atLeast"/>
        </w:trPr>
        <w:tc>
          <w:tcPr>
            <w:tcW w:w="2731" w:type="dxa"/>
          </w:tcPr>
          <w:p>
            <w:pPr>
              <w:pStyle w:val="TableParagraph"/>
              <w:spacing w:before="50"/>
              <w:ind w:left="97"/>
              <w:rPr>
                <w:sz w:val="15"/>
              </w:rPr>
            </w:pPr>
            <w:r>
              <w:rPr>
                <w:sz w:val="15"/>
              </w:rPr>
              <w:t>3 - RASHODI POSLOVANJA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6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6.384.340,30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4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108.456,56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4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14.000,00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47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6.478.796,86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right="117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100,00</w:t>
            </w:r>
          </w:p>
        </w:tc>
      </w:tr>
      <w:tr>
        <w:trPr>
          <w:trHeight w:val="505" w:hRule="atLeast"/>
        </w:trPr>
        <w:tc>
          <w:tcPr>
            <w:tcW w:w="2731" w:type="dxa"/>
          </w:tcPr>
          <w:p>
            <w:pPr>
              <w:pStyle w:val="TableParagraph"/>
              <w:spacing w:before="52"/>
              <w:ind w:left="98" w:right="639"/>
              <w:rPr>
                <w:sz w:val="15"/>
              </w:rPr>
            </w:pPr>
            <w:r>
              <w:rPr>
                <w:sz w:val="15"/>
              </w:rPr>
              <w:t>4 - RASHODI ZA NABAVU NEFINANCIJSKE IMOVINE</w:t>
            </w:r>
          </w:p>
        </w:tc>
        <w:tc>
          <w:tcPr>
            <w:tcW w:w="1709" w:type="dxa"/>
          </w:tcPr>
          <w:p>
            <w:pPr>
              <w:pStyle w:val="TableParagraph"/>
              <w:spacing w:before="51"/>
              <w:ind w:right="6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4.890.825,22</w:t>
            </w:r>
          </w:p>
        </w:tc>
        <w:tc>
          <w:tcPr>
            <w:tcW w:w="1711" w:type="dxa"/>
          </w:tcPr>
          <w:p>
            <w:pPr>
              <w:pStyle w:val="TableParagraph"/>
              <w:spacing w:before="51"/>
              <w:ind w:right="4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23.500,00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51"/>
              <w:ind w:right="4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21.500,00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51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4.892.825,22</w:t>
            </w:r>
          </w:p>
        </w:tc>
        <w:tc>
          <w:tcPr>
            <w:tcW w:w="1171" w:type="dxa"/>
          </w:tcPr>
          <w:p>
            <w:pPr>
              <w:pStyle w:val="TableParagraph"/>
              <w:spacing w:before="51"/>
              <w:ind w:right="117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100,00</w:t>
            </w:r>
          </w:p>
        </w:tc>
      </w:tr>
      <w:tr>
        <w:trPr>
          <w:trHeight w:val="505" w:hRule="atLeast"/>
        </w:trPr>
        <w:tc>
          <w:tcPr>
            <w:tcW w:w="2731" w:type="dxa"/>
          </w:tcPr>
          <w:p>
            <w:pPr>
              <w:pStyle w:val="TableParagraph"/>
              <w:spacing w:before="48"/>
              <w:ind w:left="405"/>
              <w:rPr>
                <w:sz w:val="15"/>
              </w:rPr>
            </w:pPr>
            <w:r>
              <w:rPr>
                <w:sz w:val="15"/>
              </w:rPr>
              <w:t>RAZLIKA VIŠAK / MANJAK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6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4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47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right="11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8"/>
                <w:sz w:val="19"/>
              </w:rPr>
              <w:t>-</w:t>
            </w:r>
          </w:p>
        </w:tc>
      </w:tr>
      <w:tr>
        <w:trPr>
          <w:trHeight w:val="587" w:hRule="atLeast"/>
        </w:trPr>
        <w:tc>
          <w:tcPr>
            <w:tcW w:w="10771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-5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position w:val="-3"/>
                <w:sz w:val="19"/>
              </w:rPr>
              <w:t>B </w:t>
            </w:r>
            <w:r>
              <w:rPr>
                <w:rFonts w:ascii="Arial" w:hAnsi="Arial"/>
                <w:b/>
                <w:sz w:val="19"/>
              </w:rPr>
              <w:t>. RAČUN ZADUŽIVANJA I FINANCIRANJA</w:t>
            </w:r>
          </w:p>
        </w:tc>
      </w:tr>
      <w:tr>
        <w:trPr>
          <w:trHeight w:val="500" w:hRule="atLeast"/>
        </w:trPr>
        <w:tc>
          <w:tcPr>
            <w:tcW w:w="2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8"/>
              <w:ind w:left="97" w:right="304"/>
              <w:rPr>
                <w:sz w:val="15"/>
              </w:rPr>
            </w:pPr>
            <w:r>
              <w:rPr>
                <w:sz w:val="15"/>
              </w:rPr>
              <w:t>8 - PRIHODI OD FINANCIJSKE IMOVINE I ZADUŽIVANJA</w:t>
            </w:r>
          </w:p>
        </w:tc>
        <w:tc>
          <w:tcPr>
            <w:tcW w:w="17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4"/>
              <w:ind w:right="6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1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4"/>
              <w:ind w:right="11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8"/>
                <w:sz w:val="19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2731" w:type="dxa"/>
          </w:tcPr>
          <w:p>
            <w:pPr>
              <w:pStyle w:val="TableParagraph"/>
              <w:spacing w:before="50"/>
              <w:ind w:left="97" w:right="265"/>
              <w:rPr>
                <w:sz w:val="15"/>
              </w:rPr>
            </w:pPr>
            <w:r>
              <w:rPr>
                <w:sz w:val="15"/>
              </w:rPr>
              <w:t>5 - IZDACI ZA FINANCIJSKU IMOVINU I OTPLATU ZAJMOVA</w:t>
            </w:r>
          </w:p>
        </w:tc>
        <w:tc>
          <w:tcPr>
            <w:tcW w:w="1709" w:type="dxa"/>
          </w:tcPr>
          <w:p>
            <w:pPr>
              <w:pStyle w:val="TableParagraph"/>
              <w:spacing w:before="49"/>
              <w:ind w:right="6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9"/>
              <w:ind w:right="4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9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49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before="49"/>
              <w:ind w:right="11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8"/>
                <w:sz w:val="19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2731" w:type="dxa"/>
          </w:tcPr>
          <w:p>
            <w:pPr>
              <w:pStyle w:val="TableParagraph"/>
              <w:spacing w:before="50"/>
              <w:ind w:left="97" w:right="394" w:firstLine="307"/>
              <w:rPr>
                <w:sz w:val="15"/>
              </w:rPr>
            </w:pPr>
            <w:r>
              <w:rPr>
                <w:sz w:val="15"/>
              </w:rPr>
              <w:t>NOVČANA SREDSTVA NA POČETKU GODINE</w:t>
            </w:r>
          </w:p>
        </w:tc>
        <w:tc>
          <w:tcPr>
            <w:tcW w:w="1709" w:type="dxa"/>
          </w:tcPr>
          <w:p>
            <w:pPr>
              <w:pStyle w:val="TableParagraph"/>
              <w:spacing w:before="49"/>
              <w:ind w:right="6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9"/>
              <w:ind w:right="4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9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49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before="49"/>
              <w:ind w:right="11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8"/>
                <w:sz w:val="19"/>
              </w:rPr>
              <w:t>-</w:t>
            </w:r>
          </w:p>
        </w:tc>
      </w:tr>
      <w:tr>
        <w:trPr>
          <w:trHeight w:val="503" w:hRule="atLeast"/>
        </w:trPr>
        <w:tc>
          <w:tcPr>
            <w:tcW w:w="2731" w:type="dxa"/>
          </w:tcPr>
          <w:p>
            <w:pPr>
              <w:pStyle w:val="TableParagraph"/>
              <w:spacing w:before="48"/>
              <w:ind w:left="97" w:right="155" w:firstLine="307"/>
              <w:rPr>
                <w:sz w:val="15"/>
              </w:rPr>
            </w:pPr>
            <w:r>
              <w:rPr>
                <w:sz w:val="15"/>
              </w:rPr>
              <w:t>VIŠAK PRIHODA IZ RANIJIH GODINA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6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4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47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right="11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8"/>
                <w:sz w:val="19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2731" w:type="dxa"/>
          </w:tcPr>
          <w:p>
            <w:pPr>
              <w:pStyle w:val="TableParagraph"/>
              <w:spacing w:before="50"/>
              <w:ind w:left="405"/>
              <w:rPr>
                <w:sz w:val="15"/>
              </w:rPr>
            </w:pPr>
            <w:r>
              <w:rPr>
                <w:sz w:val="15"/>
              </w:rPr>
              <w:t>NETO FINANCIRANJE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6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4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47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right="11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8"/>
                <w:sz w:val="19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731" w:type="dxa"/>
          </w:tcPr>
          <w:p>
            <w:pPr>
              <w:pStyle w:val="TableParagraph"/>
              <w:spacing w:before="50"/>
              <w:ind w:left="97" w:right="377" w:firstLine="307"/>
              <w:rPr>
                <w:sz w:val="15"/>
              </w:rPr>
            </w:pPr>
            <w:r>
              <w:rPr>
                <w:sz w:val="15"/>
              </w:rPr>
              <w:t>VIŠAK / MANJAK + NETO FINANCIRANJE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6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4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47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right="11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8"/>
                <w:sz w:val="19"/>
              </w:rPr>
              <w:t>-</w:t>
            </w:r>
          </w:p>
        </w:tc>
      </w:tr>
    </w:tbl>
    <w:p>
      <w:pPr>
        <w:spacing w:after="0"/>
        <w:jc w:val="right"/>
        <w:rPr>
          <w:rFonts w:ascii="Arial"/>
          <w:sz w:val="19"/>
        </w:rPr>
        <w:sectPr>
          <w:type w:val="continuous"/>
          <w:pgSz w:w="11920" w:h="16850"/>
          <w:pgMar w:top="440" w:bottom="280" w:left="360" w:right="240"/>
        </w:sectPr>
      </w:pPr>
    </w:p>
    <w:p>
      <w:pPr>
        <w:spacing w:before="65"/>
        <w:ind w:left="167" w:right="405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3</w:t>
      </w:r>
    </w:p>
    <w:p>
      <w:pPr>
        <w:spacing w:line="244" w:lineRule="auto" w:before="1"/>
        <w:ind w:left="175" w:right="1359" w:firstLine="88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Izmjene i dopune proračuna Grada Otoka stupaju na snagu osmog dana od dana objave u Službenom vjesniku Grada Otoka.</w:t>
      </w:r>
    </w:p>
    <w:p>
      <w:pPr>
        <w:pStyle w:val="BodyText"/>
        <w:spacing w:before="11"/>
        <w:rPr>
          <w:rFonts w:ascii="Times New Roman"/>
          <w:sz w:val="25"/>
        </w:rPr>
      </w:pPr>
    </w:p>
    <w:p>
      <w:pPr>
        <w:spacing w:before="0"/>
        <w:ind w:left="7341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Predsjednik Gradskog vijeća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7"/>
        </w:rPr>
      </w:pPr>
      <w:r>
        <w:rPr/>
        <w:pict>
          <v:group style="position:absolute;margin-left:365.5pt;margin-top:12.307344pt;width:163.85pt;height:.85pt;mso-position-horizontal-relative:page;mso-position-vertical-relative:paragraph;z-index:-251658240;mso-wrap-distance-left:0;mso-wrap-distance-right:0" coordorigin="7310,246" coordsize="3277,17">
            <v:line style="position:absolute" from="7310,255" to="9634,255" stroked="true" strokeweight=".844pt" strokecolor="#000000">
              <v:stroke dashstyle="solid"/>
            </v:line>
            <v:line style="position:absolute" from="9636,255" to="10587,255" stroked="true" strokeweight=".844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rFonts w:ascii="Arial"/>
          <w:sz w:val="17"/>
        </w:rPr>
        <w:sectPr>
          <w:pgSz w:w="11920" w:h="16850"/>
          <w:pgMar w:top="620" w:bottom="280" w:left="360" w:right="240"/>
        </w:sectPr>
      </w:pPr>
    </w:p>
    <w:p>
      <w:pPr>
        <w:pStyle w:val="Heading2"/>
        <w:spacing w:before="58"/>
        <w:ind w:left="1505"/>
        <w:jc w:val="left"/>
      </w:pPr>
      <w:bookmarkStart w:name="A. RAČUN PRIHODA I RASHODA NA RAZINI ODJ" w:id="3"/>
      <w:bookmarkEnd w:id="3"/>
      <w:r>
        <w:rPr>
          <w:b w:val="0"/>
        </w:rPr>
      </w:r>
      <w:r>
        <w:rPr/>
        <w:t>A. RAČUN PRIHODA I RASHODA NA RAZINI ODJELJKA EKONOMSKE KLASIFIKACIJE</w:t>
      </w:r>
    </w:p>
    <w:p>
      <w:pPr>
        <w:spacing w:before="51"/>
        <w:ind w:left="4287" w:right="0" w:firstLine="0"/>
        <w:jc w:val="left"/>
        <w:rPr>
          <w:b/>
          <w:sz w:val="20"/>
        </w:rPr>
      </w:pPr>
      <w:r>
        <w:rPr>
          <w:b/>
          <w:sz w:val="20"/>
        </w:rPr>
        <w:t>ZA RAZDOBLJE: 01.01.2025. DO 31.12.2025.</w:t>
      </w:r>
      <w:r>
        <w:rPr>
          <w:b/>
          <w:spacing w:val="64"/>
          <w:sz w:val="20"/>
        </w:rPr>
        <w:t> </w:t>
      </w:r>
      <w:r>
        <w:rPr>
          <w:b/>
          <w:sz w:val="20"/>
        </w:rPr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6518"/>
        <w:gridCol w:w="2114"/>
        <w:gridCol w:w="1680"/>
        <w:gridCol w:w="1740"/>
        <w:gridCol w:w="2071"/>
        <w:gridCol w:w="883"/>
      </w:tblGrid>
      <w:tr>
        <w:trPr>
          <w:trHeight w:val="474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5"/>
              <w:ind w:left="760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8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37" w:lineRule="auto" w:before="19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6"/>
              <w:ind w:left="18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6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1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ind w:left="3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ind w:right="1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line="182" w:lineRule="exact"/>
              <w:ind w:left="6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</w:tcPr>
          <w:p>
            <w:pPr>
              <w:pStyle w:val="TableParagraph"/>
              <w:spacing w:line="158" w:lineRule="exact"/>
              <w:ind w:left="187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49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45"/>
              <w:ind w:left="2005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11.275.165,52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59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96.456,56</w:t>
            </w:r>
          </w:p>
        </w:tc>
        <w:tc>
          <w:tcPr>
            <w:tcW w:w="1740" w:type="dxa"/>
          </w:tcPr>
          <w:p>
            <w:pPr>
              <w:pStyle w:val="TableParagraph"/>
              <w:spacing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59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11.371.622,08</w:t>
            </w:r>
          </w:p>
        </w:tc>
        <w:tc>
          <w:tcPr>
            <w:tcW w:w="883" w:type="dxa"/>
          </w:tcPr>
          <w:p>
            <w:pPr>
              <w:pStyle w:val="TableParagraph"/>
              <w:spacing w:before="59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100,86</w:t>
            </w:r>
          </w:p>
        </w:tc>
      </w:tr>
      <w:tr>
        <w:trPr>
          <w:trHeight w:val="210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line="189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</w:tcPr>
          <w:p>
            <w:pPr>
              <w:pStyle w:val="TableParagraph"/>
              <w:spacing w:line="189" w:lineRule="exact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11.275.165,52</w:t>
            </w:r>
          </w:p>
        </w:tc>
        <w:tc>
          <w:tcPr>
            <w:tcW w:w="1680" w:type="dxa"/>
          </w:tcPr>
          <w:p>
            <w:pPr>
              <w:pStyle w:val="TableParagraph"/>
              <w:spacing w:line="189" w:lineRule="exact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96.456,56</w:t>
            </w:r>
          </w:p>
        </w:tc>
        <w:tc>
          <w:tcPr>
            <w:tcW w:w="1740" w:type="dxa"/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1" w:type="dxa"/>
          </w:tcPr>
          <w:p>
            <w:pPr>
              <w:pStyle w:val="TableParagraph"/>
              <w:spacing w:line="189" w:lineRule="exact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11.371.622,08</w:t>
            </w:r>
          </w:p>
        </w:tc>
        <w:tc>
          <w:tcPr>
            <w:tcW w:w="883" w:type="dxa"/>
          </w:tcPr>
          <w:p>
            <w:pPr>
              <w:pStyle w:val="TableParagraph"/>
              <w:spacing w:line="189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100,86</w:t>
            </w:r>
          </w:p>
        </w:tc>
      </w:tr>
      <w:tr>
        <w:trPr>
          <w:trHeight w:val="339" w:hRule="atLeast"/>
        </w:trPr>
        <w:tc>
          <w:tcPr>
            <w:tcW w:w="636" w:type="dxa"/>
            <w:tcBorders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left="18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6518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Prihodi poslovanja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10,719,739.48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96.456,56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10.816.196,04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EDEDED"/>
          </w:tcPr>
          <w:p>
            <w:pPr>
              <w:pStyle w:val="TableParagraph"/>
              <w:spacing w:before="117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100,90</w:t>
            </w:r>
          </w:p>
        </w:tc>
      </w:tr>
      <w:tr>
        <w:trPr>
          <w:trHeight w:val="421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06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Prihodi od poreza</w:t>
            </w:r>
          </w:p>
        </w:tc>
        <w:tc>
          <w:tcPr>
            <w:tcW w:w="2114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1,251,076.04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1.251.076,04</w:t>
            </w:r>
          </w:p>
        </w:tc>
        <w:tc>
          <w:tcPr>
            <w:tcW w:w="883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8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4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4"/>
              <w:ind w:left="436"/>
              <w:rPr>
                <w:sz w:val="16"/>
              </w:rPr>
            </w:pPr>
            <w:r>
              <w:rPr>
                <w:sz w:val="16"/>
              </w:rPr>
              <w:t>Porez i prirez na dohodak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1,142,355.00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1.142.355,00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613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Porezi na imovinu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88,588.04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88.588,04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74" w:hRule="atLeast"/>
        </w:trPr>
        <w:tc>
          <w:tcPr>
            <w:tcW w:w="63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651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Porezi na robu i usluge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20,133.00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20.133,00</w:t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1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06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Pomoći iz inozemstva i subjekata unutaropćeg proračuna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3,694,789.87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94,456.56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3.789.246,43</w:t>
            </w:r>
          </w:p>
        </w:tc>
        <w:tc>
          <w:tcPr>
            <w:tcW w:w="883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102,56</w:t>
            </w:r>
          </w:p>
        </w:tc>
      </w:tr>
      <w:tr>
        <w:trPr>
          <w:trHeight w:val="318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4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633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4"/>
              <w:ind w:left="436"/>
              <w:rPr>
                <w:sz w:val="16"/>
              </w:rPr>
            </w:pPr>
            <w:r>
              <w:rPr>
                <w:sz w:val="16"/>
              </w:rPr>
              <w:t>Pomoći iz proračuna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389,436.00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399.436,00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102,57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Pomoći od ostalih subjekata unutar općeg proračuna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614,603.39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614.603,39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635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6"/>
              <w:rPr>
                <w:sz w:val="16"/>
              </w:rPr>
            </w:pPr>
            <w:r>
              <w:rPr>
                <w:sz w:val="16"/>
              </w:rPr>
              <w:t>Pomoći izravnanja za decentralizirane funkcije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1,302,928.00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84,456.56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1.387.384,56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106,48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638</w:t>
            </w:r>
          </w:p>
        </w:tc>
        <w:tc>
          <w:tcPr>
            <w:tcW w:w="651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6"/>
              <w:rPr>
                <w:sz w:val="16"/>
              </w:rPr>
            </w:pPr>
            <w:r>
              <w:rPr>
                <w:sz w:val="16"/>
              </w:rPr>
              <w:t>Pomoći temeljem prijenosa EU sredstava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1,387,822.48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spacing w:before="7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06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line="194" w:lineRule="exact"/>
              <w:ind w:left="211"/>
              <w:rPr>
                <w:sz w:val="16"/>
              </w:rPr>
            </w:pPr>
            <w:r>
              <w:rPr>
                <w:sz w:val="16"/>
              </w:rPr>
              <w:t>Prihodi od imovine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435,303.70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437.303,70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100,46</w:t>
            </w:r>
          </w:p>
        </w:tc>
      </w:tr>
      <w:tr>
        <w:trPr>
          <w:trHeight w:val="320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436"/>
              <w:rPr>
                <w:sz w:val="16"/>
              </w:rPr>
            </w:pPr>
            <w:r>
              <w:rPr>
                <w:sz w:val="16"/>
              </w:rPr>
              <w:t>Prihodi od financijske imovine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133.00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74" w:hRule="atLeast"/>
        </w:trPr>
        <w:tc>
          <w:tcPr>
            <w:tcW w:w="63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651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6"/>
              <w:rPr>
                <w:sz w:val="16"/>
              </w:rPr>
            </w:pPr>
            <w:r>
              <w:rPr>
                <w:sz w:val="16"/>
              </w:rPr>
              <w:t>Prihodi od nefinancijske imovine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435,170.70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437.170,70</w:t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100,46</w:t>
            </w:r>
          </w:p>
        </w:tc>
      </w:tr>
      <w:tr>
        <w:trPr>
          <w:trHeight w:val="421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06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Prihodi od upravnih, administrativnih ipristojbi po posebnim propisima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4,255,275.20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4.255.275,20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8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4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4"/>
              <w:ind w:left="436"/>
              <w:rPr>
                <w:sz w:val="16"/>
              </w:rPr>
            </w:pPr>
            <w:r>
              <w:rPr>
                <w:sz w:val="16"/>
              </w:rPr>
              <w:t>Upravne i administrativne pristojbe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652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Prihodi po posebnim propisima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3,953,070.00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3.953.070,00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74" w:hRule="atLeast"/>
        </w:trPr>
        <w:tc>
          <w:tcPr>
            <w:tcW w:w="63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653</w:t>
            </w:r>
          </w:p>
        </w:tc>
        <w:tc>
          <w:tcPr>
            <w:tcW w:w="651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6"/>
              <w:rPr>
                <w:sz w:val="16"/>
              </w:rPr>
            </w:pPr>
            <w:r>
              <w:rPr>
                <w:sz w:val="16"/>
              </w:rPr>
              <w:t>Komunalni doprinosi i naknade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301,205.20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301.205,20</w:t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06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line="194" w:lineRule="exact"/>
              <w:ind w:left="211"/>
              <w:rPr>
                <w:sz w:val="16"/>
              </w:rPr>
            </w:pPr>
            <w:r>
              <w:rPr>
                <w:sz w:val="16"/>
              </w:rPr>
              <w:t>Prihodi od prodaje proizvoda i robe te pruženih usluga i prihodi od donacija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1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66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661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436"/>
              <w:rPr>
                <w:sz w:val="16"/>
              </w:rPr>
            </w:pPr>
            <w:r>
              <w:rPr>
                <w:sz w:val="16"/>
              </w:rPr>
              <w:t>Prihodi od prodaje proizvoda i robe te pruženih usluga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5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06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line="194" w:lineRule="exact"/>
              <w:ind w:left="211"/>
              <w:rPr>
                <w:sz w:val="16"/>
              </w:rPr>
            </w:pPr>
            <w:r>
              <w:rPr>
                <w:sz w:val="16"/>
              </w:rPr>
              <w:t>Kazne, upravne mjere i ostali prihodi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1,073,294.67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1.073.294,67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715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6"/>
          <w:footerReference w:type="even" r:id="rId7"/>
          <w:pgSz w:w="16820" w:h="11900" w:orient="landscape"/>
          <w:pgMar w:footer="554" w:header="0" w:top="300" w:bottom="740" w:left="880" w:right="4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6518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5"/>
              <w:ind w:left="760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left="18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8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3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ind w:left="3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8"/>
              <w:ind w:right="1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line="184" w:lineRule="exact"/>
              <w:ind w:left="6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</w:tcPr>
          <w:p>
            <w:pPr>
              <w:pStyle w:val="TableParagraph"/>
              <w:spacing w:line="160" w:lineRule="exact"/>
              <w:ind w:left="187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44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681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6"/>
              <w:rPr>
                <w:sz w:val="16"/>
              </w:rPr>
            </w:pPr>
            <w:r>
              <w:rPr>
                <w:sz w:val="16"/>
              </w:rPr>
              <w:t>Kazne i upravne mjere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6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6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91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683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Ostali prihodi i vlastiti prihodi proračunskih korisnika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1,072,630.67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1.072.630,67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7" w:hRule="atLeast"/>
        </w:trPr>
        <w:tc>
          <w:tcPr>
            <w:tcW w:w="636" w:type="dxa"/>
            <w:tcBorders>
              <w:top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4"/>
              <w:ind w:left="18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6518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4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555,426.04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555.426,04</w:t>
            </w:r>
          </w:p>
        </w:tc>
        <w:tc>
          <w:tcPr>
            <w:tcW w:w="883" w:type="dxa"/>
            <w:tcBorders>
              <w:top w:val="nil"/>
              <w:left w:val="nil"/>
            </w:tcBorders>
            <w:shd w:val="clear" w:color="auto" w:fill="EDEDED"/>
          </w:tcPr>
          <w:p>
            <w:pPr>
              <w:pStyle w:val="TableParagraph"/>
              <w:spacing w:before="74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21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06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Prihodi od prodaje neproizvedene dugotrajne imovine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555,426.04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555.426,04</w:t>
            </w:r>
          </w:p>
        </w:tc>
        <w:tc>
          <w:tcPr>
            <w:tcW w:w="883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8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4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711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4"/>
              <w:ind w:left="436"/>
              <w:rPr>
                <w:sz w:val="16"/>
              </w:rPr>
            </w:pPr>
            <w:r>
              <w:rPr>
                <w:sz w:val="16"/>
              </w:rPr>
              <w:t>Prihodi od prodaje materijalne imovine - prirodnihbogatstava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335,000.00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335.000,00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482" w:hRule="atLeast"/>
        </w:trPr>
        <w:tc>
          <w:tcPr>
            <w:tcW w:w="63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712</w:t>
            </w:r>
          </w:p>
        </w:tc>
        <w:tc>
          <w:tcPr>
            <w:tcW w:w="651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Prihodi od prodaje nematerijalne imovine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220,426.04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220.426,04</w:t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554" w:top="800" w:bottom="740" w:left="880" w:right="4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6518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5"/>
              <w:ind w:left="760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left="18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8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3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ind w:left="3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8"/>
              <w:ind w:right="1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line="184" w:lineRule="exact"/>
              <w:ind w:left="6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</w:tcPr>
          <w:p>
            <w:pPr>
              <w:pStyle w:val="TableParagraph"/>
              <w:spacing w:line="160" w:lineRule="exact"/>
              <w:ind w:left="187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47"/>
              <w:ind w:left="1986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11.275.165,52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1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131.956,56</w:t>
            </w:r>
          </w:p>
        </w:tc>
        <w:tc>
          <w:tcPr>
            <w:tcW w:w="1740" w:type="dxa"/>
          </w:tcPr>
          <w:p>
            <w:pPr>
              <w:pStyle w:val="TableParagraph"/>
              <w:spacing w:before="61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35.500,00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61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11.371.622,08</w:t>
            </w:r>
          </w:p>
        </w:tc>
        <w:tc>
          <w:tcPr>
            <w:tcW w:w="883" w:type="dxa"/>
          </w:tcPr>
          <w:p>
            <w:pPr>
              <w:pStyle w:val="TableParagraph"/>
              <w:spacing w:before="6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100,86</w:t>
            </w:r>
          </w:p>
        </w:tc>
      </w:tr>
      <w:tr>
        <w:trPr>
          <w:trHeight w:val="210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line="187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</w:tcPr>
          <w:p>
            <w:pPr>
              <w:pStyle w:val="TableParagraph"/>
              <w:spacing w:line="187" w:lineRule="exact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11.275.165,52</w:t>
            </w:r>
          </w:p>
        </w:tc>
        <w:tc>
          <w:tcPr>
            <w:tcW w:w="1680" w:type="dxa"/>
          </w:tcPr>
          <w:p>
            <w:pPr>
              <w:pStyle w:val="TableParagraph"/>
              <w:spacing w:line="187" w:lineRule="exact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131.956,56</w:t>
            </w:r>
          </w:p>
        </w:tc>
        <w:tc>
          <w:tcPr>
            <w:tcW w:w="1740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35.500,00</w:t>
            </w:r>
          </w:p>
        </w:tc>
        <w:tc>
          <w:tcPr>
            <w:tcW w:w="2071" w:type="dxa"/>
          </w:tcPr>
          <w:p>
            <w:pPr>
              <w:pStyle w:val="TableParagraph"/>
              <w:spacing w:line="187" w:lineRule="exact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11.371.622,08</w:t>
            </w:r>
          </w:p>
        </w:tc>
        <w:tc>
          <w:tcPr>
            <w:tcW w:w="883" w:type="dxa"/>
          </w:tcPr>
          <w:p>
            <w:pPr>
              <w:pStyle w:val="TableParagraph"/>
              <w:spacing w:line="187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100,86</w:t>
            </w:r>
          </w:p>
        </w:tc>
      </w:tr>
      <w:tr>
        <w:trPr>
          <w:trHeight w:val="339" w:hRule="atLeast"/>
        </w:trPr>
        <w:tc>
          <w:tcPr>
            <w:tcW w:w="636" w:type="dxa"/>
            <w:tcBorders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left="18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6518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6,384,340.30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108.456,56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14,000.00</w:t>
            </w:r>
          </w:p>
        </w:tc>
        <w:tc>
          <w:tcPr>
            <w:tcW w:w="2071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6.478.796,86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EDEDED"/>
          </w:tcPr>
          <w:p>
            <w:pPr>
              <w:pStyle w:val="TableParagraph"/>
              <w:spacing w:before="114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101,48</w:t>
            </w:r>
          </w:p>
        </w:tc>
      </w:tr>
      <w:tr>
        <w:trPr>
          <w:trHeight w:val="418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06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line="194" w:lineRule="exact"/>
              <w:ind w:left="211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2,466,043.62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43,456.56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2.509.500,18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101,76</w:t>
            </w:r>
          </w:p>
        </w:tc>
      </w:tr>
      <w:tr>
        <w:trPr>
          <w:trHeight w:val="320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436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1,704,391.00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39,114.04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1.743.505,04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102,29</w:t>
            </w:r>
          </w:p>
        </w:tc>
      </w:tr>
      <w:tr>
        <w:trPr>
          <w:trHeight w:val="344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6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84,593.00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85.793,00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101,42</w:t>
            </w:r>
          </w:p>
        </w:tc>
      </w:tr>
      <w:tr>
        <w:trPr>
          <w:trHeight w:val="344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6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325,945.00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3,142.52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329.087,52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100,96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Porez i prirez korisnika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21,451.00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21.451,00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Doprinosi iz plaća korisnika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76,841.00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76.841,00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6"/>
              <w:rPr>
                <w:sz w:val="16"/>
              </w:rPr>
            </w:pPr>
            <w:r>
              <w:rPr>
                <w:sz w:val="16"/>
              </w:rPr>
              <w:t>Doprinosi na plaće korisnika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177,901.00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177.901,00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651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6"/>
              <w:rPr>
                <w:sz w:val="16"/>
              </w:rPr>
            </w:pPr>
            <w:r>
              <w:rPr>
                <w:sz w:val="16"/>
              </w:rPr>
              <w:t>Ostali rashodi za zaposlene korisnika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74,921.62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74.921,62</w:t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spacing w:before="7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0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line="194" w:lineRule="exact"/>
              <w:ind w:left="211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2,668,048.57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4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2.692.048,57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100,90</w:t>
            </w:r>
          </w:p>
        </w:tc>
      </w:tr>
      <w:tr>
        <w:trPr>
          <w:trHeight w:val="320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436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97,393.00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97.393,00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3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6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495,012.38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493.012,38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99,60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1,861,491.19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1.871.491,19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100,54</w:t>
            </w:r>
          </w:p>
        </w:tc>
      </w:tr>
      <w:tr>
        <w:trPr>
          <w:trHeight w:val="374" w:hRule="atLeast"/>
        </w:trPr>
        <w:tc>
          <w:tcPr>
            <w:tcW w:w="63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51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214,152.00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230.152,00</w:t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107,47</w:t>
            </w:r>
          </w:p>
        </w:tc>
      </w:tr>
      <w:tr>
        <w:trPr>
          <w:trHeight w:val="421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06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25,938.67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25.938,67</w:t>
            </w:r>
          </w:p>
        </w:tc>
        <w:tc>
          <w:tcPr>
            <w:tcW w:w="883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9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64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436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25,938.67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25.938,67</w:t>
            </w:r>
          </w:p>
        </w:tc>
        <w:tc>
          <w:tcPr>
            <w:tcW w:w="883" w:type="dxa"/>
          </w:tcPr>
          <w:p>
            <w:pPr>
              <w:pStyle w:val="TableParagraph"/>
              <w:spacing w:before="4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1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0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4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64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line="192" w:lineRule="exact" w:before="71"/>
              <w:ind w:left="436" w:right="266"/>
              <w:rPr>
                <w:sz w:val="16"/>
              </w:rPr>
            </w:pPr>
            <w:r>
              <w:rPr>
                <w:sz w:val="16"/>
              </w:rPr>
              <w:t>Subvencije trgovačkim društvima, poljoprivrednicima i obrtnicima izvan javnog sektora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101,000.00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4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4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306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line="186" w:lineRule="exact"/>
              <w:ind w:left="211"/>
              <w:rPr>
                <w:sz w:val="16"/>
              </w:rPr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2114" w:type="dxa"/>
          </w:tcPr>
          <w:p>
            <w:pPr>
              <w:pStyle w:val="TableParagraph"/>
              <w:spacing w:before="4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340,978.40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359.978,40</w:t>
            </w:r>
          </w:p>
        </w:tc>
        <w:tc>
          <w:tcPr>
            <w:tcW w:w="883" w:type="dxa"/>
          </w:tcPr>
          <w:p>
            <w:pPr>
              <w:pStyle w:val="TableParagraph"/>
              <w:spacing w:before="4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105,57</w:t>
            </w:r>
          </w:p>
        </w:tc>
      </w:tr>
      <w:tr>
        <w:trPr>
          <w:trHeight w:val="349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64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436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340,978.40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359.978,40</w:t>
            </w:r>
          </w:p>
        </w:tc>
        <w:tc>
          <w:tcPr>
            <w:tcW w:w="883" w:type="dxa"/>
          </w:tcPr>
          <w:p>
            <w:pPr>
              <w:pStyle w:val="TableParagraph"/>
              <w:spacing w:before="4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105,57</w:t>
            </w:r>
          </w:p>
        </w:tc>
      </w:tr>
      <w:tr>
        <w:trPr>
          <w:trHeight w:val="421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0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782,331.04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790.331,04</w:t>
            </w:r>
          </w:p>
        </w:tc>
        <w:tc>
          <w:tcPr>
            <w:tcW w:w="883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101,02</w:t>
            </w:r>
          </w:p>
        </w:tc>
      </w:tr>
      <w:tr>
        <w:trPr>
          <w:trHeight w:val="522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64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436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336,605.00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344.605,00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4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102,38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554" w:top="800" w:bottom="740" w:left="880" w:right="4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6518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5"/>
              <w:ind w:left="760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left="18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8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3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ind w:left="3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8"/>
              <w:ind w:right="1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line="184" w:lineRule="exact"/>
              <w:ind w:left="6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</w:tcPr>
          <w:p>
            <w:pPr>
              <w:pStyle w:val="TableParagraph"/>
              <w:spacing w:line="160" w:lineRule="exact"/>
              <w:ind w:left="187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44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6"/>
              <w:rPr>
                <w:sz w:val="16"/>
              </w:rPr>
            </w:pPr>
            <w:r>
              <w:rPr>
                <w:sz w:val="16"/>
              </w:rPr>
              <w:t>Kapitalne donacije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6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84,000.00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6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Kazne, penali i naknade štete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Nepredviđeni rashodi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89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6"/>
              <w:rPr>
                <w:sz w:val="16"/>
              </w:rPr>
            </w:pPr>
            <w:r>
              <w:rPr>
                <w:sz w:val="16"/>
              </w:rPr>
              <w:t>Kapitalne pomoći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344,426.04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344.426,04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636" w:type="dxa"/>
            <w:tcBorders>
              <w:top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4"/>
              <w:ind w:left="18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6518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4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4,890,825.22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23.500,00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21,500.00</w:t>
            </w: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4.892.825,22</w:t>
            </w:r>
          </w:p>
        </w:tc>
        <w:tc>
          <w:tcPr>
            <w:tcW w:w="883" w:type="dxa"/>
            <w:tcBorders>
              <w:top w:val="nil"/>
              <w:left w:val="nil"/>
            </w:tcBorders>
            <w:shd w:val="clear" w:color="auto" w:fill="EDEDED"/>
          </w:tcPr>
          <w:p>
            <w:pPr>
              <w:pStyle w:val="TableParagraph"/>
              <w:spacing w:before="74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100,04</w:t>
            </w:r>
          </w:p>
        </w:tc>
      </w:tr>
      <w:tr>
        <w:trPr>
          <w:trHeight w:val="418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06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line="194" w:lineRule="exact"/>
              <w:ind w:left="211"/>
              <w:rPr>
                <w:sz w:val="16"/>
              </w:rPr>
            </w:pPr>
            <w:r>
              <w:rPr>
                <w:sz w:val="16"/>
              </w:rPr>
              <w:t>Rashodi za nabavu neproizvedene dugotrajne imovine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251,327.00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251.327,00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436"/>
              <w:rPr>
                <w:sz w:val="16"/>
              </w:rPr>
            </w:pPr>
            <w:r>
              <w:rPr>
                <w:sz w:val="16"/>
              </w:rPr>
              <w:t>Materijalna imovina - prirodna bogatstva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74" w:hRule="atLeast"/>
        </w:trPr>
        <w:tc>
          <w:tcPr>
            <w:tcW w:w="63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651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6"/>
              <w:rPr>
                <w:sz w:val="16"/>
              </w:rPr>
            </w:pPr>
            <w:r>
              <w:rPr>
                <w:sz w:val="16"/>
              </w:rPr>
              <w:t>Nematerijalna imovina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0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0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line="194" w:lineRule="exact"/>
              <w:ind w:left="211"/>
              <w:rPr>
                <w:sz w:val="16"/>
              </w:rPr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4,466,998.22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23,500.00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4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4.468.998,22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100,04</w:t>
            </w:r>
          </w:p>
        </w:tc>
      </w:tr>
      <w:tr>
        <w:trPr>
          <w:trHeight w:val="320" w:hRule="atLeast"/>
        </w:trPr>
        <w:tc>
          <w:tcPr>
            <w:tcW w:w="63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51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436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4,141,171.48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4.141.171,48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6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209,700.00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209.700,00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6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6"/>
              <w:rPr>
                <w:sz w:val="16"/>
              </w:rPr>
            </w:pPr>
            <w:r>
              <w:rPr>
                <w:sz w:val="16"/>
              </w:rPr>
              <w:t>Knjige, umjetnička djela i ostale izložbene vrijednosti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76" w:hRule="atLeast"/>
        </w:trPr>
        <w:tc>
          <w:tcPr>
            <w:tcW w:w="63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651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436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94,626.74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96.626,74</w:t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102,11</w:t>
            </w:r>
          </w:p>
        </w:tc>
      </w:tr>
      <w:tr>
        <w:trPr>
          <w:trHeight w:val="418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06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line="194" w:lineRule="exact"/>
              <w:ind w:left="211"/>
              <w:rPr>
                <w:sz w:val="16"/>
              </w:rPr>
            </w:pPr>
            <w:r>
              <w:rPr>
                <w:sz w:val="16"/>
              </w:rPr>
              <w:t>Rashodi za nabavu plemenitih metala i ostalih pohranjenih vrijednosti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9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66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436"/>
              <w:rPr>
                <w:sz w:val="16"/>
              </w:rPr>
            </w:pPr>
            <w:r>
              <w:rPr>
                <w:sz w:val="16"/>
              </w:rPr>
              <w:t>Plemeniti metali i ostale pohranjene vrijednosti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5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1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0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2114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171.000,00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41" w:hRule="atLeast"/>
        </w:trPr>
        <w:tc>
          <w:tcPr>
            <w:tcW w:w="636" w:type="dxa"/>
            <w:tcBorders>
              <w:right w:val="nil"/>
            </w:tcBorders>
          </w:tcPr>
          <w:p>
            <w:pPr>
              <w:pStyle w:val="TableParagraph"/>
              <w:spacing w:before="64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6518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436"/>
              <w:rPr>
                <w:sz w:val="16"/>
              </w:rPr>
            </w:pPr>
            <w:r>
              <w:rPr>
                <w:sz w:val="16"/>
              </w:rPr>
              <w:t>Dodatna ulaganja za ostalu nefinancijsku imovinu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171,000.00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171.000,00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4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554" w:top="800" w:bottom="740" w:left="880" w:right="40"/>
        </w:sectPr>
      </w:pPr>
    </w:p>
    <w:p>
      <w:pPr>
        <w:pStyle w:val="Heading2"/>
        <w:spacing w:line="338" w:lineRule="exact"/>
        <w:ind w:right="1305"/>
      </w:pPr>
      <w:bookmarkStart w:name="A. RAČUN PRIHODA PREMA IZVORIMA FINANCIR" w:id="4"/>
      <w:bookmarkEnd w:id="4"/>
      <w:r>
        <w:rPr>
          <w:b w:val="0"/>
        </w:rPr>
      </w:r>
      <w:r>
        <w:rPr/>
        <w:t>A. RAČUN PRIHODA PREMA IZVORIMAFINANCIRANJA</w:t>
      </w:r>
    </w:p>
    <w:p>
      <w:pPr>
        <w:pStyle w:val="Heading3"/>
        <w:spacing w:line="269" w:lineRule="exact"/>
        <w:ind w:left="1194" w:right="1307"/>
        <w:rPr>
          <w:rFonts w:ascii="Times New Roman"/>
        </w:rPr>
      </w:pPr>
      <w:r>
        <w:rPr>
          <w:rFonts w:ascii="Times New Roman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4"/>
        <w:gridCol w:w="2753"/>
      </w:tblGrid>
      <w:tr>
        <w:trPr>
          <w:trHeight w:val="570" w:hRule="atLeast"/>
        </w:trPr>
        <w:tc>
          <w:tcPr>
            <w:tcW w:w="7824" w:type="dxa"/>
          </w:tcPr>
          <w:p>
            <w:pPr>
              <w:pStyle w:val="TableParagraph"/>
              <w:spacing w:before="76"/>
              <w:ind w:left="154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35" w:right="1109"/>
              <w:jc w:val="center"/>
              <w:rPr>
                <w:sz w:val="16"/>
              </w:rPr>
            </w:pPr>
            <w:r>
              <w:rPr>
                <w:sz w:val="16"/>
              </w:rPr>
              <w:t>PLAN 2025</w:t>
            </w:r>
          </w:p>
        </w:tc>
      </w:tr>
      <w:tr>
        <w:trPr>
          <w:trHeight w:val="301" w:hRule="atLeast"/>
        </w:trPr>
        <w:tc>
          <w:tcPr>
            <w:tcW w:w="7824" w:type="dxa"/>
          </w:tcPr>
          <w:p>
            <w:pPr>
              <w:pStyle w:val="TableParagraph"/>
              <w:spacing w:before="76"/>
              <w:ind w:left="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1"/>
              <w:ind w:left="2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4" w:type="dxa"/>
          </w:tcPr>
          <w:p>
            <w:pPr>
              <w:pStyle w:val="TableParagraph"/>
              <w:spacing w:line="236" w:lineRule="exact"/>
              <w:ind w:left="143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3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11.371.622,08</w:t>
            </w:r>
          </w:p>
        </w:tc>
      </w:tr>
      <w:tr>
        <w:trPr>
          <w:trHeight w:val="339" w:hRule="atLeast"/>
        </w:trPr>
        <w:tc>
          <w:tcPr>
            <w:tcW w:w="7824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10.310.187,41</w:t>
            </w:r>
          </w:p>
        </w:tc>
      </w:tr>
      <w:tr>
        <w:trPr>
          <w:trHeight w:val="407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5"/>
              <w:ind w:left="157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2.757.815,60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43</w:t>
              <w:tab/>
              <w:t>Ostali prihodi za posebne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4.930.083,90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51</w:t>
              <w:tab/>
              <w:t>Pomoći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1.014.039,39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61</w:t>
              <w:tab/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71</w:t>
              <w:tab/>
              <w:t>Prihod od prodaje građevinskog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zemljišta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220.426,04</w:t>
            </w:r>
          </w:p>
        </w:tc>
      </w:tr>
      <w:tr>
        <w:trPr>
          <w:trHeight w:val="348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</w:tr>
      <w:tr>
        <w:trPr>
          <w:trHeight w:val="9786" w:hRule="atLeast"/>
        </w:trPr>
        <w:tc>
          <w:tcPr>
            <w:tcW w:w="7824" w:type="dxa"/>
            <w:tcBorders>
              <w:top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6"/>
              <w:ind w:left="157"/>
              <w:rPr>
                <w:sz w:val="20"/>
              </w:rPr>
            </w:pPr>
            <w:r>
              <w:rPr>
                <w:sz w:val="20"/>
              </w:rPr>
              <w:t>31</w:t>
              <w:tab/>
              <w:t>Vlastiti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8"/>
          <w:footerReference w:type="even" r:id="rId9"/>
          <w:pgSz w:w="11900" w:h="16820"/>
          <w:pgMar w:footer="418" w:header="0" w:top="560" w:bottom="600" w:left="560" w:right="500"/>
        </w:sectPr>
      </w:pPr>
    </w:p>
    <w:p>
      <w:pPr>
        <w:spacing w:line="338" w:lineRule="exact" w:before="57"/>
        <w:ind w:left="1243" w:right="1307" w:firstLine="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A. RAČUN RASHODA PREMA IZVORIMA FINANCIRANJA</w:t>
      </w:r>
    </w:p>
    <w:p>
      <w:pPr>
        <w:spacing w:line="269" w:lineRule="exact" w:before="0"/>
        <w:ind w:left="1194" w:right="130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4"/>
        <w:gridCol w:w="2753"/>
      </w:tblGrid>
      <w:tr>
        <w:trPr>
          <w:trHeight w:val="570" w:hRule="atLeast"/>
        </w:trPr>
        <w:tc>
          <w:tcPr>
            <w:tcW w:w="7824" w:type="dxa"/>
          </w:tcPr>
          <w:p>
            <w:pPr>
              <w:pStyle w:val="TableParagraph"/>
              <w:spacing w:before="76"/>
              <w:ind w:left="154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35" w:right="1109"/>
              <w:jc w:val="center"/>
              <w:rPr>
                <w:sz w:val="16"/>
              </w:rPr>
            </w:pPr>
            <w:r>
              <w:rPr>
                <w:sz w:val="16"/>
              </w:rPr>
              <w:t>PLAN 2025</w:t>
            </w:r>
          </w:p>
        </w:tc>
      </w:tr>
      <w:tr>
        <w:trPr>
          <w:trHeight w:val="301" w:hRule="atLeast"/>
        </w:trPr>
        <w:tc>
          <w:tcPr>
            <w:tcW w:w="7824" w:type="dxa"/>
          </w:tcPr>
          <w:p>
            <w:pPr>
              <w:pStyle w:val="TableParagraph"/>
              <w:spacing w:before="76"/>
              <w:ind w:left="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1"/>
              <w:ind w:left="2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4" w:type="dxa"/>
          </w:tcPr>
          <w:p>
            <w:pPr>
              <w:pStyle w:val="TableParagraph"/>
              <w:spacing w:line="236" w:lineRule="exact"/>
              <w:ind w:left="143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3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11.371.622,08</w:t>
            </w:r>
          </w:p>
        </w:tc>
      </w:tr>
      <w:tr>
        <w:trPr>
          <w:trHeight w:val="339" w:hRule="atLeast"/>
        </w:trPr>
        <w:tc>
          <w:tcPr>
            <w:tcW w:w="7824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10.310.187,41</w:t>
            </w:r>
          </w:p>
        </w:tc>
      </w:tr>
      <w:tr>
        <w:trPr>
          <w:trHeight w:val="407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5"/>
              <w:ind w:left="157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2.750.456,31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43</w:t>
              <w:tab/>
              <w:t>Ostali prihodi za posebne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4.936.693,19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51</w:t>
              <w:tab/>
              <w:t>Pomoći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1.014.789,39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61</w:t>
              <w:tab/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71</w:t>
              <w:tab/>
              <w:t>Prihod od prodaje građevinskog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zemljišta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220.426,04</w:t>
            </w:r>
          </w:p>
        </w:tc>
      </w:tr>
      <w:tr>
        <w:trPr>
          <w:trHeight w:val="348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</w:tr>
      <w:tr>
        <w:trPr>
          <w:trHeight w:val="9786" w:hRule="atLeast"/>
        </w:trPr>
        <w:tc>
          <w:tcPr>
            <w:tcW w:w="7824" w:type="dxa"/>
            <w:tcBorders>
              <w:top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6"/>
              <w:ind w:left="157"/>
              <w:rPr>
                <w:sz w:val="20"/>
              </w:rPr>
            </w:pPr>
            <w:r>
              <w:rPr>
                <w:sz w:val="20"/>
              </w:rPr>
              <w:t>31</w:t>
              <w:tab/>
              <w:t>Vlastiti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00" w:h="16820"/>
          <w:pgMar w:header="0" w:footer="384" w:top="560" w:bottom="580" w:left="560" w:right="500"/>
        </w:sectPr>
      </w:pPr>
    </w:p>
    <w:p>
      <w:pPr>
        <w:spacing w:line="338" w:lineRule="exact" w:before="57"/>
        <w:ind w:left="1031" w:right="0" w:firstLine="0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A. RAČUN RASHODA PREMA FUNKCIJSKOJ KLASIFIKACIJI</w:t>
      </w:r>
    </w:p>
    <w:p>
      <w:pPr>
        <w:spacing w:line="269" w:lineRule="exact" w:before="0"/>
        <w:ind w:left="1194" w:right="130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4"/>
        <w:gridCol w:w="2753"/>
      </w:tblGrid>
      <w:tr>
        <w:trPr>
          <w:trHeight w:val="570" w:hRule="atLeast"/>
        </w:trPr>
        <w:tc>
          <w:tcPr>
            <w:tcW w:w="7824" w:type="dxa"/>
          </w:tcPr>
          <w:p>
            <w:pPr>
              <w:pStyle w:val="TableParagraph"/>
              <w:spacing w:before="76"/>
              <w:ind w:left="154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65" w:right="1082"/>
              <w:jc w:val="center"/>
              <w:rPr>
                <w:sz w:val="16"/>
              </w:rPr>
            </w:pPr>
            <w:r>
              <w:rPr>
                <w:sz w:val="16"/>
              </w:rPr>
              <w:t>PLAN 2025</w:t>
            </w:r>
          </w:p>
        </w:tc>
      </w:tr>
      <w:tr>
        <w:trPr>
          <w:trHeight w:val="301" w:hRule="atLeast"/>
        </w:trPr>
        <w:tc>
          <w:tcPr>
            <w:tcW w:w="7824" w:type="dxa"/>
          </w:tcPr>
          <w:p>
            <w:pPr>
              <w:pStyle w:val="TableParagraph"/>
              <w:spacing w:before="76"/>
              <w:ind w:left="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1"/>
              <w:ind w:left="2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4" w:type="dxa"/>
          </w:tcPr>
          <w:p>
            <w:pPr>
              <w:pStyle w:val="TableParagraph"/>
              <w:spacing w:line="236" w:lineRule="exact"/>
              <w:ind w:left="143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11.371.622,08</w:t>
            </w:r>
          </w:p>
        </w:tc>
      </w:tr>
      <w:tr>
        <w:trPr>
          <w:trHeight w:val="339" w:hRule="atLeast"/>
        </w:trPr>
        <w:tc>
          <w:tcPr>
            <w:tcW w:w="7824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10.310.187,41</w:t>
            </w:r>
          </w:p>
        </w:tc>
      </w:tr>
      <w:tr>
        <w:trPr>
          <w:trHeight w:val="388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60"/>
              <w:ind w:left="172"/>
              <w:rPr>
                <w:sz w:val="16"/>
              </w:rPr>
            </w:pPr>
            <w:r>
              <w:rPr>
                <w:rFonts w:ascii="Arial" w:hAnsi="Arial"/>
                <w:spacing w:val="-4"/>
                <w:sz w:val="20"/>
              </w:rPr>
              <w:t>011</w:t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915.962,30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  <w:tab/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303.062,00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  <w:tab/>
            </w:r>
            <w:r>
              <w:rPr>
                <w:spacing w:val="-4"/>
                <w:sz w:val="16"/>
              </w:rPr>
              <w:t>OSTALE </w:t>
            </w:r>
            <w:r>
              <w:rPr>
                <w:sz w:val="16"/>
              </w:rPr>
              <w:t>OPĆE 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54.655,00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042</w:t>
              <w:tab/>
            </w:r>
            <w:r>
              <w:rPr>
                <w:sz w:val="16"/>
              </w:rPr>
              <w:t>Poljoprivreda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211.528,44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043</w:t>
              <w:tab/>
            </w:r>
            <w:r>
              <w:rPr>
                <w:sz w:val="16"/>
              </w:rPr>
              <w:t>Nafta i prirodni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plin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114.228,00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1.910.646,48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  <w:tab/>
            </w:r>
            <w:r>
              <w:rPr>
                <w:sz w:val="16"/>
              </w:rPr>
              <w:t>Cestovni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2.378.503,04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38.500,00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286.315,00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89.000,00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  <w:tab/>
            </w:r>
            <w:r>
              <w:rPr>
                <w:sz w:val="16"/>
              </w:rPr>
              <w:t>ZAŠTITA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61.741,00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1.078.994,75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  <w:tab/>
            </w:r>
            <w:r>
              <w:rPr>
                <w:sz w:val="16"/>
              </w:rPr>
              <w:t>RAZVOJ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638.290,00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  <w:tab/>
            </w:r>
            <w:r>
              <w:rPr>
                <w:sz w:val="16"/>
              </w:rPr>
              <w:t>OPSKRBA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064</w:t>
              <w:tab/>
            </w:r>
            <w:r>
              <w:rPr>
                <w:sz w:val="16"/>
              </w:rPr>
              <w:t>ULIČNA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143.361,00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47.982,00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REKREACIJA, </w:t>
            </w:r>
            <w:r>
              <w:rPr>
                <w:spacing w:val="-4"/>
                <w:sz w:val="16"/>
              </w:rPr>
              <w:t>KULTURA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352.300,00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  <w:tab/>
            </w:r>
            <w:r>
              <w:rPr>
                <w:sz w:val="16"/>
              </w:rPr>
              <w:t>PREDŠKOLSKO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624.500,00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  <w:tab/>
            </w:r>
            <w:r>
              <w:rPr>
                <w:sz w:val="16"/>
              </w:rPr>
              <w:t>SREDNJEŠKOLSKO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37.645,00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  <w:tab/>
            </w:r>
            <w:r>
              <w:rPr>
                <w:sz w:val="16"/>
              </w:rPr>
              <w:t>VISOKA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NAOBRAZBA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>
        <w:trPr>
          <w:trHeight w:val="397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705.973,40</w:t>
            </w:r>
          </w:p>
        </w:tc>
      </w:tr>
      <w:tr>
        <w:trPr>
          <w:trHeight w:val="366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</w:tr>
      <w:tr>
        <w:trPr>
          <w:trHeight w:val="388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60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545.468,67</w:t>
            </w:r>
          </w:p>
        </w:tc>
      </w:tr>
      <w:tr>
        <w:trPr>
          <w:trHeight w:val="576" w:hRule="atLeast"/>
        </w:trPr>
        <w:tc>
          <w:tcPr>
            <w:tcW w:w="7824" w:type="dxa"/>
            <w:tcBorders>
              <w:top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  <w:tab/>
            </w:r>
            <w:r>
              <w:rPr>
                <w:sz w:val="16"/>
              </w:rPr>
              <w:t>RAZVOJ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24.066,00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10"/>
          <w:footerReference w:type="even" r:id="rId11"/>
          <w:pgSz w:w="11900" w:h="16820"/>
          <w:pgMar w:footer="421" w:header="0" w:top="560" w:bottom="620" w:left="560" w:right="500"/>
        </w:sect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"/>
        <w:gridCol w:w="7175"/>
        <w:gridCol w:w="2753"/>
      </w:tblGrid>
      <w:tr>
        <w:trPr>
          <w:trHeight w:val="570" w:hRule="atLeast"/>
        </w:trPr>
        <w:tc>
          <w:tcPr>
            <w:tcW w:w="7822" w:type="dxa"/>
            <w:gridSpan w:val="2"/>
          </w:tcPr>
          <w:p>
            <w:pPr>
              <w:pStyle w:val="TableParagraph"/>
              <w:spacing w:before="76"/>
              <w:ind w:left="154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65" w:right="1078"/>
              <w:jc w:val="center"/>
              <w:rPr>
                <w:sz w:val="16"/>
              </w:rPr>
            </w:pPr>
            <w:r>
              <w:rPr>
                <w:sz w:val="16"/>
              </w:rPr>
              <w:t>PLAN 2025</w:t>
            </w:r>
          </w:p>
        </w:tc>
      </w:tr>
      <w:tr>
        <w:trPr>
          <w:trHeight w:val="301" w:hRule="atLeast"/>
        </w:trPr>
        <w:tc>
          <w:tcPr>
            <w:tcW w:w="7822" w:type="dxa"/>
            <w:gridSpan w:val="2"/>
          </w:tcPr>
          <w:p>
            <w:pPr>
              <w:pStyle w:val="TableParagraph"/>
              <w:spacing w:before="76"/>
              <w:ind w:left="3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1"/>
              <w:ind w:left="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64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7"/>
              <w:ind w:right="1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086</w:t>
            </w:r>
          </w:p>
        </w:tc>
        <w:tc>
          <w:tcPr>
            <w:tcW w:w="717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19"/>
              <w:ind w:left="156"/>
              <w:rPr>
                <w:sz w:val="16"/>
              </w:rPr>
            </w:pPr>
            <w:r>
              <w:rPr>
                <w:sz w:val="16"/>
              </w:rPr>
              <w:t>OSTALA REKREACIJA, KULTURA I RELIGIJA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10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</w:tr>
      <w:tr>
        <w:trPr>
          <w:trHeight w:val="13938" w:hRule="atLeast"/>
        </w:trPr>
        <w:tc>
          <w:tcPr>
            <w:tcW w:w="64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1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091</w:t>
            </w:r>
          </w:p>
        </w:tc>
        <w:tc>
          <w:tcPr>
            <w:tcW w:w="717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5"/>
              <w:ind w:left="156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98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477.300,00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00" w:h="16820"/>
          <w:pgMar w:header="0" w:footer="384" w:top="760" w:bottom="580" w:left="560" w:right="500"/>
        </w:sectPr>
      </w:pPr>
    </w:p>
    <w:p>
      <w:pPr>
        <w:spacing w:before="58"/>
        <w:ind w:left="2610" w:right="2710" w:firstLine="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C. IZMJENE I DOPUNE PRORAČUNA ORGANIZACIJSKA KLASIFIKACIJA</w:t>
      </w:r>
    </w:p>
    <w:p>
      <w:pPr>
        <w:pStyle w:val="BodyText"/>
        <w:spacing w:before="2"/>
        <w:rPr>
          <w:rFonts w:ascii="Times New Roman"/>
          <w:b/>
          <w:sz w:val="34"/>
        </w:rPr>
      </w:pPr>
    </w:p>
    <w:p>
      <w:pPr>
        <w:spacing w:before="0"/>
        <w:ind w:left="2593" w:right="271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after="1"/>
        <w:rPr>
          <w:rFonts w:ascii="Times New Roman"/>
          <w:b/>
          <w:sz w:val="2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"/>
        <w:gridCol w:w="779"/>
        <w:gridCol w:w="4400"/>
        <w:gridCol w:w="1016"/>
        <w:gridCol w:w="2115"/>
        <w:gridCol w:w="1683"/>
        <w:gridCol w:w="1741"/>
        <w:gridCol w:w="2072"/>
        <w:gridCol w:w="886"/>
      </w:tblGrid>
      <w:tr>
        <w:trPr>
          <w:trHeight w:val="473" w:hRule="atLeast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38"/>
              <w:ind w:left="467" w:right="508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12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34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24"/>
              <w:ind w:left="517" w:right="358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178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-1" w:right="15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1" w:hRule="atLeast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26" w:val="left" w:leader="none"/>
              </w:tabs>
              <w:spacing w:before="61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 RASHODI</w:t>
            </w:r>
          </w:p>
        </w:tc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11.275.165,52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131,956.56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left="813"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35.500,00</w:t>
            </w:r>
          </w:p>
        </w:tc>
        <w:tc>
          <w:tcPr>
            <w:tcW w:w="2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11.371.622,08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100,86</w:t>
            </w:r>
          </w:p>
        </w:tc>
      </w:tr>
      <w:tr>
        <w:trPr>
          <w:trHeight w:val="133" w:hRule="atLeast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962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</w:p>
        </w:tc>
        <w:tc>
          <w:tcPr>
            <w:tcW w:w="6195" w:type="dxa"/>
            <w:gridSpan w:val="3"/>
            <w:shd w:val="clear" w:color="auto" w:fill="C0C0C0"/>
          </w:tcPr>
          <w:p>
            <w:pPr>
              <w:pStyle w:val="TableParagraph"/>
              <w:spacing w:line="237" w:lineRule="auto" w:before="90"/>
              <w:ind w:left="34" w:right="765"/>
              <w:rPr>
                <w:b/>
                <w:sz w:val="16"/>
              </w:rPr>
            </w:pPr>
            <w:r>
              <w:rPr>
                <w:b/>
                <w:sz w:val="16"/>
              </w:rPr>
              <w:t>Razdjel: UPRAVNI ODJEL ZA KOMUNALNO GOSPODARSTVO, POLJOPRIVR EDU I PRAVNE POSLOVE</w:t>
            </w:r>
          </w:p>
        </w:tc>
        <w:tc>
          <w:tcPr>
            <w:tcW w:w="2115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6,209,224.71</w:t>
            </w:r>
          </w:p>
        </w:tc>
        <w:tc>
          <w:tcPr>
            <w:tcW w:w="16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6.209.224,71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388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43"/>
              <w:rPr>
                <w:sz w:val="16"/>
              </w:rPr>
            </w:pPr>
            <w:r>
              <w:rPr>
                <w:sz w:val="16"/>
              </w:rPr>
              <w:t>R.103.01.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60"/>
              <w:ind w:left="39"/>
              <w:rPr>
                <w:sz w:val="16"/>
              </w:rPr>
            </w:pPr>
            <w:r>
              <w:rPr>
                <w:sz w:val="16"/>
              </w:rPr>
              <w:t>7: ADMINISTRATIVNO I TEHNIČKO OSOBLJE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225,584.00</w:t>
            </w:r>
          </w:p>
        </w:tc>
        <w:tc>
          <w:tcPr>
            <w:tcW w:w="168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225.584,00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rPr>
                <w:sz w:val="16"/>
              </w:rPr>
            </w:pPr>
            <w:r>
              <w:rPr>
                <w:sz w:val="16"/>
              </w:rPr>
              <w:t>R.103.08.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0"/>
              <w:ind w:left="39"/>
              <w:rPr>
                <w:sz w:val="16"/>
              </w:rPr>
            </w:pPr>
            <w:r>
              <w:rPr>
                <w:sz w:val="16"/>
              </w:rPr>
              <w:t>8 KOMUNALNA DJELATNOST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5,908,890.71</w:t>
            </w:r>
          </w:p>
        </w:tc>
        <w:tc>
          <w:tcPr>
            <w:tcW w:w="168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5.908.890,71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4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rPr>
                <w:sz w:val="16"/>
              </w:rPr>
            </w:pPr>
            <w:r>
              <w:rPr>
                <w:sz w:val="16"/>
              </w:rPr>
              <w:t>R.103.14.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1"/>
              <w:ind w:left="39"/>
              <w:rPr>
                <w:sz w:val="16"/>
              </w:rPr>
            </w:pPr>
            <w:r>
              <w:rPr>
                <w:sz w:val="16"/>
              </w:rPr>
              <w:t>14: ZAŠTITA OKOLIŠA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74,750.00</w:t>
            </w:r>
          </w:p>
        </w:tc>
        <w:tc>
          <w:tcPr>
            <w:tcW w:w="168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62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</w:p>
        </w:tc>
        <w:tc>
          <w:tcPr>
            <w:tcW w:w="5179" w:type="dxa"/>
            <w:gridSpan w:val="2"/>
            <w:shd w:val="clear" w:color="auto" w:fill="C0C0C0"/>
          </w:tcPr>
          <w:p>
            <w:pPr>
              <w:pStyle w:val="TableParagraph"/>
              <w:spacing w:before="9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Razdjel: SLUŽBA-TAJNIŠTVO GRADA</w:t>
            </w:r>
          </w:p>
        </w:tc>
        <w:tc>
          <w:tcPr>
            <w:tcW w:w="101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1,887,312.40</w:t>
            </w:r>
          </w:p>
        </w:tc>
        <w:tc>
          <w:tcPr>
            <w:tcW w:w="1683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58,456.56</w:t>
            </w:r>
          </w:p>
        </w:tc>
        <w:tc>
          <w:tcPr>
            <w:tcW w:w="174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1.945.768,96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103,10</w:t>
            </w:r>
          </w:p>
        </w:tc>
      </w:tr>
      <w:tr>
        <w:trPr>
          <w:trHeight w:val="373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43"/>
              <w:rPr>
                <w:sz w:val="16"/>
              </w:rPr>
            </w:pPr>
            <w:r>
              <w:rPr>
                <w:sz w:val="16"/>
              </w:rPr>
              <w:t>R.104.01.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60"/>
              <w:ind w:left="39"/>
              <w:rPr>
                <w:sz w:val="16"/>
              </w:rPr>
            </w:pPr>
            <w:r>
              <w:rPr>
                <w:sz w:val="16"/>
              </w:rPr>
              <w:t>1: PREDSTAVNIČKA I IZVRŠNA TIJELA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91,708.00</w:t>
            </w:r>
          </w:p>
        </w:tc>
        <w:tc>
          <w:tcPr>
            <w:tcW w:w="16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11,456.56</w:t>
            </w:r>
          </w:p>
        </w:tc>
        <w:tc>
          <w:tcPr>
            <w:tcW w:w="174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103.164,56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112,49</w:t>
            </w:r>
          </w:p>
        </w:tc>
      </w:tr>
      <w:tr>
        <w:trPr>
          <w:trHeight w:val="421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R.104.04.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05"/>
              <w:ind w:left="39"/>
              <w:rPr>
                <w:sz w:val="16"/>
              </w:rPr>
            </w:pPr>
            <w:r>
              <w:rPr>
                <w:sz w:val="16"/>
              </w:rPr>
              <w:t>4: ADMINISTRATIVNO I TEHNIČKO OSOBLJE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201,500.00</w:t>
            </w:r>
          </w:p>
        </w:tc>
        <w:tc>
          <w:tcPr>
            <w:tcW w:w="16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201.500,00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R.104.05.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05"/>
              <w:ind w:left="39"/>
              <w:rPr>
                <w:sz w:val="16"/>
              </w:rPr>
            </w:pPr>
            <w:r>
              <w:rPr>
                <w:sz w:val="16"/>
              </w:rPr>
              <w:t>5: BRIGA O DJECI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20,500.00</w:t>
            </w:r>
          </w:p>
        </w:tc>
        <w:tc>
          <w:tcPr>
            <w:tcW w:w="16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129,27</w:t>
            </w:r>
          </w:p>
        </w:tc>
      </w:tr>
      <w:tr>
        <w:trPr>
          <w:trHeight w:val="421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R.104.06.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05"/>
              <w:ind w:left="39"/>
              <w:rPr>
                <w:sz w:val="16"/>
              </w:rPr>
            </w:pPr>
            <w:r>
              <w:rPr>
                <w:sz w:val="16"/>
              </w:rPr>
              <w:t>6: JAVNE POTREBE U ŠPORTU I REKREACIJI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6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R.104.07.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05"/>
              <w:ind w:left="39"/>
              <w:rPr>
                <w:sz w:val="16"/>
              </w:rPr>
            </w:pPr>
            <w:r>
              <w:rPr>
                <w:sz w:val="16"/>
              </w:rPr>
              <w:t>7: JAVNE POTREBE U KULTURI I INFORMIRANJU,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223,004.00</w:t>
            </w:r>
          </w:p>
        </w:tc>
        <w:tc>
          <w:tcPr>
            <w:tcW w:w="16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235.004,00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105,38</w:t>
            </w:r>
          </w:p>
        </w:tc>
      </w:tr>
      <w:tr>
        <w:trPr>
          <w:trHeight w:val="421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R.104.08.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05"/>
              <w:ind w:left="39"/>
              <w:rPr>
                <w:sz w:val="16"/>
              </w:rPr>
            </w:pPr>
            <w:r>
              <w:rPr>
                <w:sz w:val="16"/>
              </w:rPr>
              <w:t>8 TEKUĆI PROGRAM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R.104.09.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05"/>
              <w:ind w:left="39"/>
              <w:rPr>
                <w:sz w:val="16"/>
              </w:rPr>
            </w:pPr>
            <w:r>
              <w:rPr>
                <w:sz w:val="16"/>
              </w:rPr>
              <w:t>9 SOCIJALNA SKRB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293,636.00</w:t>
            </w:r>
          </w:p>
        </w:tc>
        <w:tc>
          <w:tcPr>
            <w:tcW w:w="16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308.636,00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105,11</w:t>
            </w:r>
          </w:p>
        </w:tc>
      </w:tr>
      <w:tr>
        <w:trPr>
          <w:trHeight w:val="421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R.104.10.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05"/>
              <w:ind w:left="39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159,982.00</w:t>
            </w:r>
          </w:p>
        </w:tc>
        <w:tc>
          <w:tcPr>
            <w:tcW w:w="16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163.982,00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102,50</w:t>
            </w:r>
          </w:p>
        </w:tc>
      </w:tr>
      <w:tr>
        <w:trPr>
          <w:trHeight w:val="418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R.104.11.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05"/>
              <w:ind w:left="39"/>
              <w:rPr>
                <w:sz w:val="16"/>
              </w:rPr>
            </w:pPr>
            <w:r>
              <w:rPr>
                <w:sz w:val="16"/>
              </w:rPr>
              <w:t>11 SUSTAV CIVILNE ZAŠTITE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100,130.63</w:t>
            </w:r>
          </w:p>
        </w:tc>
        <w:tc>
          <w:tcPr>
            <w:tcW w:w="16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100.130,63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R.104.12.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05"/>
              <w:ind w:left="39"/>
              <w:rPr>
                <w:sz w:val="16"/>
              </w:rPr>
            </w:pPr>
            <w:r>
              <w:rPr>
                <w:sz w:val="16"/>
              </w:rPr>
              <w:t>12: SOCIJALNI PROGRAMI SUFINANCIRANI OD OPĆE</w:t>
            </w:r>
          </w:p>
        </w:tc>
        <w:tc>
          <w:tcPr>
            <w:tcW w:w="1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70"/>
              <w:rPr>
                <w:sz w:val="16"/>
              </w:rPr>
            </w:pPr>
            <w:r>
              <w:rPr>
                <w:sz w:val="16"/>
              </w:rPr>
              <w:t>DRŽAVE</w:t>
            </w:r>
          </w:p>
        </w:tc>
        <w:tc>
          <w:tcPr>
            <w:tcW w:w="2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495,640.00</w:t>
            </w:r>
          </w:p>
        </w:tc>
        <w:tc>
          <w:tcPr>
            <w:tcW w:w="16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505.640,00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102,02</w:t>
            </w:r>
          </w:p>
        </w:tc>
      </w:tr>
      <w:tr>
        <w:trPr>
          <w:trHeight w:val="495" w:hRule="atLeast"/>
        </w:trPr>
        <w:tc>
          <w:tcPr>
            <w:tcW w:w="96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R.104.13.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1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106,000.00</w:t>
            </w:r>
          </w:p>
        </w:tc>
        <w:tc>
          <w:tcPr>
            <w:tcW w:w="16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12"/>
          <w:footerReference w:type="even" r:id="rId13"/>
          <w:pgSz w:w="16820" w:h="11900" w:orient="landscape"/>
          <w:pgMar w:footer="634" w:header="0" w:top="300" w:bottom="820" w:left="880" w:right="20"/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"/>
        <w:gridCol w:w="779"/>
        <w:gridCol w:w="5413"/>
        <w:gridCol w:w="2117"/>
        <w:gridCol w:w="1680"/>
        <w:gridCol w:w="1742"/>
        <w:gridCol w:w="2071"/>
        <w:gridCol w:w="885"/>
      </w:tblGrid>
      <w:tr>
        <w:trPr>
          <w:trHeight w:val="471" w:hRule="atLeast"/>
        </w:trPr>
        <w:tc>
          <w:tcPr>
            <w:tcW w:w="71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36"/>
              <w:ind w:left="470" w:right="507" w:hanging="5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11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21"/>
              <w:ind w:left="518" w:right="35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8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/>
              <w:ind w:left="3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750" w:hRule="atLeast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6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192" w:type="dxa"/>
            <w:gridSpan w:val="2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6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2117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1,134,078.74</w:t>
            </w:r>
          </w:p>
        </w:tc>
        <w:tc>
          <w:tcPr>
            <w:tcW w:w="1680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20,000.00</w:t>
            </w:r>
          </w:p>
        </w:tc>
        <w:tc>
          <w:tcPr>
            <w:tcW w:w="1742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1.152.078,74</w:t>
            </w:r>
          </w:p>
        </w:tc>
        <w:tc>
          <w:tcPr>
            <w:tcW w:w="88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101,59</w:t>
            </w:r>
          </w:p>
        </w:tc>
      </w:tr>
      <w:tr>
        <w:trPr>
          <w:trHeight w:val="388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43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39"/>
              <w:rPr>
                <w:sz w:val="16"/>
              </w:rPr>
            </w:pPr>
            <w:r>
              <w:rPr>
                <w:sz w:val="16"/>
              </w:rPr>
              <w:t>1:ADMINISTRATIVNO I TEHNIČKO OSOBLJE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570,276.74</w:t>
            </w:r>
          </w:p>
        </w:tc>
        <w:tc>
          <w:tcPr>
            <w:tcW w:w="16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left="851" w:right="-4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left="1014" w:right="-4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588.276,74</w:t>
            </w:r>
          </w:p>
        </w:tc>
        <w:tc>
          <w:tcPr>
            <w:tcW w:w="88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103,16</w:t>
            </w:r>
          </w:p>
        </w:tc>
      </w:tr>
      <w:tr>
        <w:trPr>
          <w:trHeight w:val="450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9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88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9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429,050.00</w:t>
            </w: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429.050,00</w:t>
            </w:r>
          </w:p>
        </w:tc>
        <w:tc>
          <w:tcPr>
            <w:tcW w:w="88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5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9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104,623.00</w:t>
            </w:r>
          </w:p>
        </w:tc>
        <w:tc>
          <w:tcPr>
            <w:tcW w:w="16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104.623,00</w:t>
            </w:r>
          </w:p>
        </w:tc>
        <w:tc>
          <w:tcPr>
            <w:tcW w:w="88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62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192" w:type="dxa"/>
            <w:gridSpan w:val="2"/>
            <w:shd w:val="clear" w:color="auto" w:fill="C0C0C0"/>
          </w:tcPr>
          <w:p>
            <w:pPr>
              <w:pStyle w:val="TableParagraph"/>
              <w:spacing w:before="9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7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2,044,549.67</w:t>
            </w:r>
          </w:p>
        </w:tc>
        <w:tc>
          <w:tcPr>
            <w:tcW w:w="1680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53,500.00</w:t>
            </w:r>
          </w:p>
        </w:tc>
        <w:tc>
          <w:tcPr>
            <w:tcW w:w="1742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33.500,00</w:t>
            </w:r>
          </w:p>
        </w:tc>
        <w:tc>
          <w:tcPr>
            <w:tcW w:w="2071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2.064.549,67</w:t>
            </w:r>
          </w:p>
        </w:tc>
        <w:tc>
          <w:tcPr>
            <w:tcW w:w="885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100,98</w:t>
            </w:r>
          </w:p>
        </w:tc>
      </w:tr>
      <w:tr>
        <w:trPr>
          <w:trHeight w:val="388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43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39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KNJIŽNICA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114,400.00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114.400,00</w:t>
            </w:r>
          </w:p>
        </w:tc>
        <w:tc>
          <w:tcPr>
            <w:tcW w:w="88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9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1,027,300.00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1.047.300,00</w:t>
            </w:r>
          </w:p>
        </w:tc>
        <w:tc>
          <w:tcPr>
            <w:tcW w:w="88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101,95</w:t>
            </w:r>
          </w:p>
        </w:tc>
      </w:tr>
      <w:tr>
        <w:trPr>
          <w:trHeight w:val="450" w:hRule="atLeast"/>
        </w:trPr>
        <w:tc>
          <w:tcPr>
            <w:tcW w:w="9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9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139,066.00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139.066,00</w:t>
            </w:r>
          </w:p>
        </w:tc>
        <w:tc>
          <w:tcPr>
            <w:tcW w:w="88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756" w:hRule="atLeast"/>
        </w:trPr>
        <w:tc>
          <w:tcPr>
            <w:tcW w:w="96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9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763,783.67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763.783,67</w:t>
            </w:r>
          </w:p>
        </w:tc>
        <w:tc>
          <w:tcPr>
            <w:tcW w:w="8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554" w:top="800" w:bottom="740" w:left="880" w:right="20"/>
        </w:sectPr>
      </w:pPr>
    </w:p>
    <w:p>
      <w:pPr>
        <w:spacing w:before="58"/>
        <w:ind w:left="1491" w:right="0" w:firstLine="0"/>
        <w:jc w:val="left"/>
        <w:rPr>
          <w:rFonts w:ascii="Times New Roman"/>
          <w:b/>
          <w:sz w:val="30"/>
        </w:rPr>
      </w:pPr>
      <w:r>
        <w:rPr>
          <w:rFonts w:ascii="Times New Roman"/>
          <w:b/>
          <w:sz w:val="30"/>
        </w:rPr>
        <w:t>C. PROGRAMSKA KLASIFIKACIJA NA RAZINI ODJELJKA EKONOMSKE KLASIFIKACIJE</w:t>
      </w:r>
    </w:p>
    <w:p>
      <w:pPr>
        <w:pStyle w:val="BodyText"/>
        <w:spacing w:before="2"/>
        <w:rPr>
          <w:rFonts w:ascii="Times New Roman"/>
          <w:b/>
          <w:sz w:val="34"/>
        </w:rPr>
      </w:pPr>
    </w:p>
    <w:p>
      <w:pPr>
        <w:spacing w:before="0"/>
        <w:ind w:left="2593" w:right="271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after="1"/>
        <w:rPr>
          <w:rFonts w:ascii="Times New Roman"/>
          <w:b/>
          <w:sz w:val="23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4"/>
        <w:gridCol w:w="1680"/>
        <w:gridCol w:w="1740"/>
        <w:gridCol w:w="2071"/>
        <w:gridCol w:w="883"/>
      </w:tblGrid>
      <w:tr>
        <w:trPr>
          <w:trHeight w:val="473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8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4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6"/>
              <w:ind w:left="18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6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6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2" w:lineRule="exact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2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line="182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1" w:hRule="atLeast"/>
        </w:trPr>
        <w:tc>
          <w:tcPr>
            <w:tcW w:w="7154" w:type="dxa"/>
          </w:tcPr>
          <w:p>
            <w:pPr>
              <w:pStyle w:val="TableParagraph"/>
              <w:tabs>
                <w:tab w:pos="726" w:val="left" w:leader="none"/>
              </w:tabs>
              <w:spacing w:before="61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 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61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11.275.165,52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1"/>
              <w:ind w:left="681"/>
              <w:rPr>
                <w:sz w:val="16"/>
              </w:rPr>
            </w:pPr>
            <w:r>
              <w:rPr>
                <w:sz w:val="16"/>
              </w:rPr>
              <w:t>131,956.56</w:t>
            </w:r>
          </w:p>
        </w:tc>
        <w:tc>
          <w:tcPr>
            <w:tcW w:w="1740" w:type="dxa"/>
          </w:tcPr>
          <w:p>
            <w:pPr>
              <w:pStyle w:val="TableParagraph"/>
              <w:spacing w:before="61"/>
              <w:ind w:left="830"/>
              <w:rPr>
                <w:sz w:val="16"/>
              </w:rPr>
            </w:pPr>
            <w:r>
              <w:rPr>
                <w:sz w:val="16"/>
              </w:rPr>
              <w:t>35.500,00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11.371.622,08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100,86</w:t>
            </w:r>
          </w:p>
        </w:tc>
      </w:tr>
      <w:tr>
        <w:trPr>
          <w:trHeight w:val="13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line="193" w:lineRule="exact" w:before="88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  <w:tab/>
              <w:t>Razdjel: UPRAVNI ODJEL ZA KOMUNALNO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GOSPODARSTVO,</w:t>
            </w:r>
          </w:p>
          <w:p>
            <w:pPr>
              <w:pStyle w:val="TableParagraph"/>
              <w:spacing w:line="193" w:lineRule="exact"/>
              <w:ind w:left="983"/>
              <w:rPr>
                <w:b/>
                <w:sz w:val="16"/>
              </w:rPr>
            </w:pPr>
            <w:r>
              <w:rPr>
                <w:b/>
                <w:sz w:val="16"/>
              </w:rPr>
              <w:t>POLJOPRIVR EDU I PRAVNE POSLOVE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6,209,224.71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6.209.224,71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225,584.00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225.584,00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225.584,00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225.584,00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225.584,00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225,584.00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136,200.00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136.200,00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16,440.00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16.440,00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62,280.00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62.280,00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7,664.00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7.664,00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5,908,890.71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5.908.890,71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5.908.890,71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5.908.890,71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412</w:t>
              <w:tab/>
              <w:t>Nematerijalna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454</w:t>
              <w:tab/>
              <w:t>Dodatna ulaganja za ostalu nefinancijsku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5.775.563,71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5,775,563.71</w:t>
            </w:r>
          </w:p>
        </w:tc>
        <w:tc>
          <w:tcPr>
            <w:tcW w:w="883" w:type="dxa"/>
          </w:tcPr>
          <w:p>
            <w:pPr>
              <w:pStyle w:val="TableParagraph"/>
              <w:spacing w:before="30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78,453.00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78.453,00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84,525.00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84.525,00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POVRŠINA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2.866.323,23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2,866,323.23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990,726.75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990.726,75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06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1,875,596.48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1.875.596,48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4"/>
          <w:footerReference w:type="even" r:id="rId15"/>
          <w:pgSz w:w="16820" w:h="11900" w:orient="landscape"/>
          <w:pgMar w:footer="634" w:header="0" w:top="300" w:bottom="820" w:left="880" w:right="2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19" w:right="291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87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21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line="201" w:lineRule="exact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2.379.426,04</w:t>
            </w:r>
          </w:p>
        </w:tc>
        <w:tc>
          <w:tcPr>
            <w:tcW w:w="168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4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2,379,426.04</w:t>
            </w:r>
          </w:p>
        </w:tc>
        <w:tc>
          <w:tcPr>
            <w:tcW w:w="88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386</w:t>
              <w:tab/>
              <w:t>Kapitalne pomoći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344,426.04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344.426,04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2,009,000.00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2.009.000,00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PUTEVA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276.528,44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276,528.44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276,528.44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276.528,44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GROBLJA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  <w:tab/>
            </w:r>
            <w:r>
              <w:rPr>
                <w:sz w:val="16"/>
              </w:rPr>
              <w:t>PLAN RAZVOJNIH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  <w:tab/>
            </w:r>
            <w:r>
              <w:rPr>
                <w:sz w:val="16"/>
              </w:rPr>
              <w:t>IZGRADNJA </w:t>
            </w:r>
            <w:r>
              <w:rPr>
                <w:spacing w:val="-4"/>
                <w:sz w:val="16"/>
              </w:rPr>
              <w:t>SUSTAVA </w:t>
            </w:r>
            <w:r>
              <w:rPr>
                <w:sz w:val="16"/>
              </w:rPr>
              <w:t>ODVODNJE I VODOVODNE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MREŽE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74,750.00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74.750,00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74.750,00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74.750,00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R.103.14.01.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74,750.00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74,750.00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before="91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  <w:tab/>
              <w:t>Razdjel: SLUŽBA-TAJNIŠTVO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1,887,312.40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58,456.56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1.945.768,96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103,10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91,708.00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11,456.56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103.164,56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112,49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91.708,00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11.456,56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103.164,56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112,49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R.104.01.01.</w:t>
              <w:tab/>
            </w:r>
            <w:r>
              <w:rPr>
                <w:sz w:val="16"/>
              </w:rPr>
              <w:t>Program: 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91.708,00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11,456.56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103,164.56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112,49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35,500.00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7,114.04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42.614,04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120,04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16,300.00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3,142.52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19.442,52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119,28</w:t>
            </w:r>
          </w:p>
        </w:tc>
      </w:tr>
      <w:tr>
        <w:trPr>
          <w:trHeight w:val="392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554" w:top="800" w:bottom="740" w:left="880" w:right="2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19" w:right="291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left="18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6" w:hRule="atLeast"/>
        </w:trPr>
        <w:tc>
          <w:tcPr>
            <w:tcW w:w="7154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19,908.00</w:t>
            </w:r>
          </w:p>
        </w:tc>
        <w:tc>
          <w:tcPr>
            <w:tcW w:w="1680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6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19.908,00</w:t>
            </w:r>
          </w:p>
        </w:tc>
        <w:tc>
          <w:tcPr>
            <w:tcW w:w="883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6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201,500.00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201.500,00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201.500,00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R.104.04.01.</w:t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201.500,00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201,500.00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123,250.00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123.250,00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19,860.00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19.860,00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55,390.00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55.390,00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20,500.00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129,27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26.500,00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38"/>
              <w:rPr>
                <w:sz w:val="16"/>
              </w:rPr>
            </w:pPr>
            <w:r>
              <w:rPr>
                <w:sz w:val="16"/>
              </w:rPr>
              <w:t>129,27</w:t>
            </w:r>
          </w:p>
        </w:tc>
      </w:tr>
      <w:tr>
        <w:trPr>
          <w:trHeight w:val="260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28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  <w:tab/>
            </w:r>
            <w:r>
              <w:rPr>
                <w:sz w:val="16"/>
              </w:rPr>
              <w:t>PREDŠKOLSKI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ODGOJ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175,00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OBVEZE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left="221"/>
              <w:rPr>
                <w:sz w:val="16"/>
              </w:rPr>
            </w:pPr>
            <w:r>
              <w:rPr>
                <w:sz w:val="16"/>
              </w:rPr>
              <w:t>175,00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57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VRTIĆA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1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1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  <w:tab/>
            </w:r>
            <w:r>
              <w:rPr>
                <w:sz w:val="16"/>
              </w:rPr>
              <w:t>OSNOVNO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ŠKOLSTVO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12,500.00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30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4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203" w:lineRule="exact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NAZORA</w:t>
            </w:r>
          </w:p>
        </w:tc>
        <w:tc>
          <w:tcPr>
            <w:tcW w:w="2114" w:type="dxa"/>
          </w:tcPr>
          <w:p>
            <w:pPr>
              <w:pStyle w:val="TableParagraph"/>
              <w:spacing w:line="193" w:lineRule="exact" w:before="1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6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</w:tcPr>
          <w:p>
            <w:pPr>
              <w:pStyle w:val="TableParagraph"/>
              <w:spacing w:before="3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1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1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R.104.05.02.02.</w:t>
              <w:tab/>
            </w:r>
            <w:r>
              <w:rPr>
                <w:sz w:val="16"/>
              </w:rPr>
              <w:t>OSNOVNA ŠKOLA JOSIPA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LOVRETIĆA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190,000.00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190.000,00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190.000,00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190.000,00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223,004.00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235.004,00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105,38</w:t>
            </w:r>
          </w:p>
        </w:tc>
      </w:tr>
      <w:tr>
        <w:trPr>
          <w:trHeight w:val="27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223.004,00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235.004,00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38"/>
              <w:rPr>
                <w:sz w:val="16"/>
              </w:rPr>
            </w:pPr>
            <w:r>
              <w:rPr>
                <w:sz w:val="16"/>
              </w:rPr>
              <w:t>105,38</w:t>
            </w:r>
          </w:p>
        </w:tc>
      </w:tr>
      <w:tr>
        <w:trPr>
          <w:trHeight w:val="95" w:hRule="atLeast"/>
        </w:trPr>
        <w:tc>
          <w:tcPr>
            <w:tcW w:w="7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after="0"/>
        <w:rPr>
          <w:rFonts w:ascii="Times New Roman"/>
          <w:sz w:val="4"/>
        </w:rPr>
        <w:sectPr>
          <w:footerReference w:type="default" r:id="rId16"/>
          <w:footerReference w:type="even" r:id="rId17"/>
          <w:pgSz w:w="16820" w:h="11900" w:orient="landscape"/>
          <w:pgMar w:footer="554" w:header="0" w:top="800" w:bottom="740" w:left="880" w:right="20"/>
          <w:pgNumType w:start="3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19" w:right="291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left="18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3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18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8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223.004,00</w:t>
            </w:r>
          </w:p>
        </w:tc>
        <w:tc>
          <w:tcPr>
            <w:tcW w:w="168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74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235,004.00</w:t>
            </w:r>
          </w:p>
        </w:tc>
        <w:tc>
          <w:tcPr>
            <w:tcW w:w="88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left="221"/>
              <w:rPr>
                <w:sz w:val="16"/>
              </w:rPr>
            </w:pPr>
            <w:r>
              <w:rPr>
                <w:sz w:val="16"/>
              </w:rPr>
              <w:t>105,38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55,420.00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65.420,00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118,04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42.093,00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42,093.00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  <w:tab/>
            </w:r>
            <w:r>
              <w:rPr>
                <w:sz w:val="16"/>
              </w:rPr>
              <w:t>LUTKARSKO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114" w:type="dxa"/>
          </w:tcPr>
          <w:p>
            <w:pPr>
              <w:pStyle w:val="TableParagraph"/>
              <w:spacing w:before="3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2.093,00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1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2,093.00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1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2,093.00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2.093,00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1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1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SAJAM</w:t>
            </w:r>
          </w:p>
        </w:tc>
        <w:tc>
          <w:tcPr>
            <w:tcW w:w="2114" w:type="dxa"/>
          </w:tcPr>
          <w:p>
            <w:pPr>
              <w:pStyle w:val="TableParagraph"/>
              <w:spacing w:before="3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1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1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4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203" w:lineRule="exact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R.104.07.01.03.</w:t>
              <w:tab/>
            </w:r>
            <w:r>
              <w:rPr>
                <w:sz w:val="16"/>
              </w:rPr>
              <w:t>MUZEJSKA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4" w:type="dxa"/>
          </w:tcPr>
          <w:p>
            <w:pPr>
              <w:pStyle w:val="TableParagraph"/>
              <w:spacing w:line="193" w:lineRule="exact"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R.104.07.01.03.02.</w:t>
              <w:tab/>
            </w:r>
            <w:r>
              <w:rPr>
                <w:sz w:val="16"/>
              </w:rPr>
              <w:t>TRADICIJSKA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1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1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431</w:t>
              <w:tab/>
              <w:t>Plemeniti metali i ostale pohranjene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43.991,00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1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45,991.00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left="221"/>
              <w:rPr>
                <w:sz w:val="16"/>
              </w:rPr>
            </w:pPr>
            <w:r>
              <w:rPr>
                <w:sz w:val="16"/>
              </w:rPr>
              <w:t>104,55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104,76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5,211.77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  <w:tab/>
            </w:r>
            <w:r>
              <w:rPr>
                <w:sz w:val="16"/>
              </w:rPr>
              <w:t>GLAVA 8 TEKUĆI PROGRAM </w:t>
            </w:r>
            <w:r>
              <w:rPr>
                <w:spacing w:val="-4"/>
                <w:sz w:val="16"/>
              </w:rPr>
              <w:t>OSTALE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NAKANDE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293,636.00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308.636,00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105,11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293.636,00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308.636,00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38"/>
              <w:rPr>
                <w:sz w:val="16"/>
              </w:rPr>
            </w:pPr>
            <w:r>
              <w:rPr>
                <w:sz w:val="16"/>
              </w:rPr>
              <w:t>105,11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158,82</w:t>
            </w:r>
          </w:p>
        </w:tc>
      </w:tr>
      <w:tr>
        <w:trPr>
          <w:trHeight w:val="522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158,82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4" w:top="800" w:bottom="740" w:left="880" w:right="2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19" w:right="291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left="18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3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18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  <w:tab/>
            </w:r>
            <w:r>
              <w:rPr>
                <w:sz w:val="16"/>
              </w:rPr>
              <w:t>POMOĆ OBITELJI 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</w:p>
        </w:tc>
        <w:tc>
          <w:tcPr>
            <w:tcW w:w="211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8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186.636,00</w:t>
            </w:r>
          </w:p>
        </w:tc>
        <w:tc>
          <w:tcPr>
            <w:tcW w:w="168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191,636.00</w:t>
            </w:r>
          </w:p>
        </w:tc>
        <w:tc>
          <w:tcPr>
            <w:tcW w:w="88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left="221"/>
              <w:rPr>
                <w:sz w:val="16"/>
              </w:rPr>
            </w:pPr>
            <w:r>
              <w:rPr>
                <w:sz w:val="16"/>
              </w:rPr>
              <w:t>102,68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160,636.00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165.636,00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103,11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DOBI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30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159,982.00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163.982,00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102,50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159.982,00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163.982,00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38"/>
              <w:rPr>
                <w:sz w:val="16"/>
              </w:rPr>
            </w:pPr>
            <w:r>
              <w:rPr>
                <w:sz w:val="16"/>
              </w:rPr>
              <w:t>102,50</w:t>
            </w:r>
          </w:p>
        </w:tc>
      </w:tr>
      <w:tr>
        <w:trPr>
          <w:trHeight w:val="260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3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116,00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1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left="221"/>
              <w:rPr>
                <w:sz w:val="16"/>
              </w:rPr>
            </w:pPr>
            <w:r>
              <w:rPr>
                <w:sz w:val="16"/>
              </w:rPr>
              <w:t>116,00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116,00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  <w:tab/>
            </w:r>
            <w:r>
              <w:rPr>
                <w:sz w:val="16"/>
              </w:rPr>
              <w:t>RAZVOJ CIVILNOG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59.982,00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59,982.00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30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54,000.00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5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  <w:tab/>
            </w:r>
            <w:r>
              <w:rPr>
                <w:sz w:val="16"/>
              </w:rPr>
              <w:t>POLITIČKE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STRANKE</w:t>
            </w:r>
          </w:p>
        </w:tc>
        <w:tc>
          <w:tcPr>
            <w:tcW w:w="2114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spacing w:before="30"/>
              <w:ind w:left="143"/>
              <w:rPr>
                <w:sz w:val="16"/>
              </w:rPr>
            </w:pPr>
            <w:r>
              <w:rPr>
                <w:sz w:val="16"/>
              </w:rPr>
              <w:t>R.104.10.03.</w:t>
            </w:r>
          </w:p>
        </w:tc>
        <w:tc>
          <w:tcPr>
            <w:tcW w:w="2114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30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100,130.63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100.130,63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100.130,63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100.130,63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30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  <w:tab/>
            </w:r>
            <w:r>
              <w:rPr>
                <w:sz w:val="16"/>
              </w:rPr>
              <w:t>DVD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KOMLETINCI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30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5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72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4" w:top="800" w:bottom="740" w:left="880" w:right="2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left="18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18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line="192" w:lineRule="exact" w:before="35"/>
              <w:ind w:left="1926" w:right="705" w:hanging="1784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RIJETNJI</w:t>
            </w:r>
          </w:p>
        </w:tc>
        <w:tc>
          <w:tcPr>
            <w:tcW w:w="211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8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51.130,63</w:t>
            </w:r>
          </w:p>
        </w:tc>
        <w:tc>
          <w:tcPr>
            <w:tcW w:w="168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51,130.63</w:t>
            </w:r>
          </w:p>
        </w:tc>
        <w:tc>
          <w:tcPr>
            <w:tcW w:w="88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4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192" w:lineRule="exact" w:before="30"/>
              <w:ind w:left="1926" w:right="749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  <w:tab/>
            </w:r>
            <w:r>
              <w:rPr>
                <w:sz w:val="16"/>
              </w:rPr>
              <w:t>PROGRAM: OTKLANJANJE POSLJEDICA</w:t>
            </w:r>
            <w:r>
              <w:rPr>
                <w:spacing w:val="-36"/>
                <w:sz w:val="16"/>
              </w:rPr>
              <w:t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51.130,63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8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51,130.63</w:t>
            </w:r>
          </w:p>
        </w:tc>
        <w:tc>
          <w:tcPr>
            <w:tcW w:w="883" w:type="dxa"/>
          </w:tcPr>
          <w:p>
            <w:pPr>
              <w:pStyle w:val="TableParagraph"/>
              <w:spacing w:before="8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196" w:lineRule="exact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VJETRA</w:t>
            </w:r>
          </w:p>
        </w:tc>
        <w:tc>
          <w:tcPr>
            <w:tcW w:w="2114" w:type="dxa"/>
          </w:tcPr>
          <w:p>
            <w:pPr>
              <w:pStyle w:val="TableParagraph"/>
              <w:spacing w:before="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51.130,63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line="184" w:lineRule="exact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51,130.63</w:t>
            </w:r>
          </w:p>
        </w:tc>
        <w:tc>
          <w:tcPr>
            <w:tcW w:w="883" w:type="dxa"/>
          </w:tcPr>
          <w:p>
            <w:pPr>
              <w:pStyle w:val="TableParagraph"/>
              <w:spacing w:line="184" w:lineRule="exact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41,130.63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41.130,63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7154" w:type="dxa"/>
            <w:tcBorders>
              <w:top w:val="nil"/>
              <w:bottom w:val="single" w:sz="34" w:space="0" w:color="FFFFFF"/>
              <w:right w:val="nil"/>
            </w:tcBorders>
            <w:shd w:val="clear" w:color="auto" w:fill="D4D4D4"/>
          </w:tcPr>
          <w:p>
            <w:pPr>
              <w:pStyle w:val="TableParagraph"/>
              <w:spacing w:line="192" w:lineRule="exact" w:before="65"/>
              <w:ind w:left="1177" w:right="592" w:hanging="1035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495,640.00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505.640,00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102,02</w:t>
            </w:r>
          </w:p>
        </w:tc>
      </w:tr>
      <w:tr>
        <w:trPr>
          <w:trHeight w:val="264" w:hRule="atLeast"/>
        </w:trPr>
        <w:tc>
          <w:tcPr>
            <w:tcW w:w="7154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4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4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495.640,00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4" w:lineRule="exact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505.640,00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69" w:lineRule="exact"/>
              <w:ind w:left="238"/>
              <w:rPr>
                <w:sz w:val="16"/>
              </w:rPr>
            </w:pPr>
            <w:r>
              <w:rPr>
                <w:sz w:val="16"/>
              </w:rPr>
              <w:t>102,02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  <w:tab/>
            </w:r>
            <w:r>
              <w:rPr>
                <w:sz w:val="16"/>
              </w:rPr>
              <w:t>Program: ZAŽELI ZA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495.640,00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505,640.00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102,02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321,590.00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321.590,00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25,600.00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25.600,00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131,100.00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131.100,00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1,850.00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11.850,00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640,54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106,000.00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106.000,00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2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R.104.13.01.</w:t>
              <w:tab/>
            </w:r>
            <w:r>
              <w:rPr>
                <w:sz w:val="16"/>
              </w:rPr>
              <w:t>Program: OPREMANJE SPORTSKE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106,000.00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before="88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  <w:tab/>
              <w:t>RAZDJEL 1: UPRAVNI ODJEL ZA FINANCIJE I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1,134,078.74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1.152.078,74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38"/>
              <w:rPr>
                <w:sz w:val="16"/>
              </w:rPr>
            </w:pPr>
            <w:r>
              <w:rPr>
                <w:sz w:val="16"/>
              </w:rPr>
              <w:t>101,59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570,276.74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588.276,74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103,16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570.276,74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588.276,74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38"/>
              <w:rPr>
                <w:sz w:val="16"/>
              </w:rPr>
            </w:pPr>
            <w:r>
              <w:rPr>
                <w:sz w:val="16"/>
              </w:rPr>
              <w:t>103,16</w:t>
            </w:r>
          </w:p>
        </w:tc>
      </w:tr>
      <w:tr>
        <w:trPr>
          <w:trHeight w:val="272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570.276,74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588,276.74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103,16</w:t>
            </w:r>
          </w:p>
        </w:tc>
      </w:tr>
      <w:tr>
        <w:trPr>
          <w:trHeight w:val="639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105,500.00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4" w:top="800" w:bottom="740" w:left="880" w:right="2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87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6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6"/>
              <w:ind w:left="277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22,693.00</w:t>
            </w:r>
          </w:p>
        </w:tc>
        <w:tc>
          <w:tcPr>
            <w:tcW w:w="168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22.693,00</w:t>
            </w:r>
          </w:p>
        </w:tc>
        <w:tc>
          <w:tcPr>
            <w:tcW w:w="88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48,000.00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14,593.00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14.593,00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74,765.00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73"/>
              <w:ind w:left="945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72.765,00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97,32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124,241.00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136.241,00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109,66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54,676.00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60.676,00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110,97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19,982.00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19.982,00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383</w:t>
              <w:tab/>
              <w:t>Kazne, penali i 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385</w:t>
              <w:tab/>
              <w:t>Nepredviđeni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88,526.74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90.526,74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102,26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30,129.00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17,254.00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17.254,00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12,875.00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12.875,00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429,050.00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429.050,00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429.050,00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429.050,00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99.982,00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99,982.00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454</w:t>
              <w:tab/>
              <w:t>Dodatna ulaganja za ostalu nefinancijsku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  <w:tab/>
            </w:r>
            <w:r>
              <w:rPr>
                <w:sz w:val="16"/>
              </w:rPr>
              <w:t>PLAN RAZVOJNIH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7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329.068,00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329,068.00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4" w:type="dxa"/>
          </w:tcPr>
          <w:p>
            <w:pPr>
              <w:pStyle w:val="TableParagraph"/>
              <w:spacing w:before="2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329.068,00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329,068.00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411</w:t>
              <w:tab/>
              <w:t>Materijalna imovina - prirodna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bogatstva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56,068.00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56.068,00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104,623.00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104.623,00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20" w:h="11900" w:orient="landscape"/>
          <w:pgMar w:header="0" w:footer="554" w:top="800" w:bottom="740" w:left="880" w:right="2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left="18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8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4" w:lineRule="exact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</w:tcPr>
          <w:p>
            <w:pPr>
              <w:pStyle w:val="TableParagraph"/>
              <w:spacing w:before="8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9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90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104.623,00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104.623,00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104.623,00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104,623.00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64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line="192" w:lineRule="exact" w:before="81"/>
              <w:ind w:left="1057" w:right="315" w:hanging="780"/>
              <w:rPr>
                <w:sz w:val="16"/>
              </w:rPr>
            </w:pPr>
            <w:r>
              <w:rPr>
                <w:sz w:val="16"/>
              </w:rPr>
              <w:t>352</w:t>
              <w:tab/>
              <w:t>Subvencije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35"/>
                <w:sz w:val="16"/>
              </w:rPr>
              <w:t> </w:t>
            </w:r>
            <w:r>
              <w:rPr>
                <w:sz w:val="16"/>
              </w:rPr>
              <w:t>izvan javnog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4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8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3,623.00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before="88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  <w:tab/>
              <w:t>RAZDJEL 2: PRORAČUNSKI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2,044,549.67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53,500.00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33.500,00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3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2.064.549,67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3"/>
              <w:ind w:left="238"/>
              <w:rPr>
                <w:sz w:val="16"/>
              </w:rPr>
            </w:pPr>
            <w:r>
              <w:rPr>
                <w:sz w:val="16"/>
              </w:rPr>
              <w:t>100,98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 KNJIŽNICA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114,400.00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21,500.00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21.500,00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114.400,00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114.400,00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21.500,00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114.400,00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114.400,00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114,400.00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34,600.00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34.600,00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314</w:t>
              <w:tab/>
              <w:t>Porez i prirez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315</w:t>
              <w:tab/>
              <w:t>Doprinosi iz plaća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316</w:t>
              <w:tab/>
              <w:t>Doprinosi na 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317</w:t>
              <w:tab/>
              <w:t>Ostali rashodi za zaposlene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6,700.00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8,100.00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1,400.00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 umjetnička djela i ostale izložbene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7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1,027,300.00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1.047.300,00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sz w:val="16"/>
              </w:rPr>
              <w:t>101,95</w:t>
            </w:r>
          </w:p>
        </w:tc>
      </w:tr>
      <w:tr>
        <w:trPr>
          <w:trHeight w:val="272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1.027.300,00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1.047.300,00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38"/>
              <w:rPr>
                <w:sz w:val="16"/>
              </w:rPr>
            </w:pPr>
            <w:r>
              <w:rPr>
                <w:sz w:val="16"/>
              </w:rPr>
              <w:t>101,95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1.027.300,00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1,047,300.00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30"/>
              <w:ind w:left="221"/>
              <w:rPr>
                <w:sz w:val="16"/>
              </w:rPr>
            </w:pPr>
            <w:r>
              <w:rPr>
                <w:sz w:val="16"/>
              </w:rPr>
              <w:t>101,95</w:t>
            </w:r>
          </w:p>
        </w:tc>
      </w:tr>
      <w:tr>
        <w:trPr>
          <w:trHeight w:val="382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640,000.00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672.000,00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left="221"/>
              <w:rPr>
                <w:sz w:val="16"/>
              </w:rPr>
            </w:pPr>
            <w:r>
              <w:rPr>
                <w:sz w:val="16"/>
              </w:rPr>
              <w:t>105,00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4" w:top="800" w:bottom="740" w:left="880" w:right="2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2541"/>
        <w:gridCol w:w="2114"/>
        <w:gridCol w:w="1680"/>
        <w:gridCol w:w="1740"/>
        <w:gridCol w:w="2071"/>
        <w:gridCol w:w="883"/>
      </w:tblGrid>
      <w:tr>
        <w:trPr>
          <w:trHeight w:val="471" w:hRule="atLeast"/>
        </w:trPr>
        <w:tc>
          <w:tcPr>
            <w:tcW w:w="4613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</w:t>
            </w:r>
          </w:p>
        </w:tc>
        <w:tc>
          <w:tcPr>
            <w:tcW w:w="2541" w:type="dxa"/>
            <w:tcBorders>
              <w:left w:val="nil"/>
            </w:tcBorders>
          </w:tcPr>
          <w:p>
            <w:pPr>
              <w:pStyle w:val="TableParagraph"/>
              <w:spacing w:before="135"/>
              <w:ind w:left="47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 w:before="36"/>
              <w:ind w:left="470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293" w:right="250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 w:before="21"/>
              <w:ind w:left="523" w:right="351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87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6" w:hRule="atLeast"/>
        </w:trPr>
        <w:tc>
          <w:tcPr>
            <w:tcW w:w="7154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6"/>
              <w:ind w:left="277"/>
              <w:rPr>
                <w:sz w:val="16"/>
              </w:rPr>
            </w:pPr>
            <w:r>
              <w:rPr>
                <w:sz w:val="16"/>
              </w:rPr>
              <w:t>316</w:t>
              <w:tab/>
              <w:t>Doprinosi na 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168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88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317</w:t>
              <w:tab/>
              <w:t>Ostali rashodi za zaposlene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122,100.00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122.100,00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84,900.00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76"/>
              <w:ind w:left="845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72.900,00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85,87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10,500.00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4613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139,066.00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139.066,00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4613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139.066,00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139.066,00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2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139.066,00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139,066.00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65,282.00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65.282,00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314</w:t>
              <w:tab/>
              <w:t>Porez i prirez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8,451.00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8.451,00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315</w:t>
              <w:tab/>
              <w:t>Doprinosi iz plaća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17,623.00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17.623,00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316</w:t>
              <w:tab/>
              <w:t>Doprinosi na 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15,206.00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15.206,00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317</w:t>
              <w:tab/>
              <w:t>Ostali rashodi za zaposlene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8,664.00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8.664,00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3,150.00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3.150,00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690.00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3" w:type="dxa"/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4613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763,783.67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763.783,67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4613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763.783,67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763.783,67</w:t>
            </w:r>
          </w:p>
        </w:tc>
        <w:tc>
          <w:tcPr>
            <w:tcW w:w="883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71" w:hRule="atLeast"/>
        </w:trPr>
        <w:tc>
          <w:tcPr>
            <w:tcW w:w="71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763.783,67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763,783.67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554" w:top="800" w:bottom="740" w:left="880" w:right="2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3793"/>
        <w:gridCol w:w="2544"/>
        <w:gridCol w:w="2115"/>
        <w:gridCol w:w="1683"/>
        <w:gridCol w:w="1741"/>
        <w:gridCol w:w="2072"/>
        <w:gridCol w:w="886"/>
      </w:tblGrid>
      <w:tr>
        <w:trPr>
          <w:trHeight w:val="471" w:hRule="atLeast"/>
        </w:trPr>
        <w:tc>
          <w:tcPr>
            <w:tcW w:w="461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135"/>
              <w:ind w:left="46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6"/>
              <w:ind w:left="466" w:right="509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3" w:type="dxa"/>
          </w:tcPr>
          <w:p>
            <w:pPr>
              <w:pStyle w:val="TableParagraph"/>
              <w:spacing w:before="121"/>
              <w:ind w:left="290" w:right="255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21"/>
              <w:ind w:left="314" w:right="298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21"/>
              <w:ind w:left="516" w:right="359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4"/>
              <w:ind w:left="17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8" w:type="dxa"/>
            <w:gridSpan w:val="3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3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2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77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6" w:hRule="atLeast"/>
        </w:trPr>
        <w:tc>
          <w:tcPr>
            <w:tcW w:w="821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66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3793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66"/>
              <w:ind w:left="251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2544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225,215.00</w:t>
            </w:r>
          </w:p>
        </w:tc>
        <w:tc>
          <w:tcPr>
            <w:tcW w:w="1683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225.215,00</w:t>
            </w:r>
          </w:p>
        </w:tc>
        <w:tc>
          <w:tcPr>
            <w:tcW w:w="88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6"/>
              <w:ind w:left="251"/>
              <w:rPr>
                <w:sz w:val="16"/>
              </w:rPr>
            </w:pPr>
            <w:r>
              <w:rPr>
                <w:sz w:val="16"/>
              </w:rPr>
              <w:t>Porez i prirez korisnika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6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3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3"/>
              <w:ind w:left="251"/>
              <w:rPr>
                <w:sz w:val="16"/>
              </w:rPr>
            </w:pPr>
            <w:r>
              <w:rPr>
                <w:sz w:val="16"/>
              </w:rPr>
              <w:t>Doprinosi iz plaća korisnika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3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50,018.00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50.018,00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3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3"/>
              <w:ind w:left="251"/>
              <w:rPr>
                <w:sz w:val="16"/>
              </w:rPr>
            </w:pPr>
            <w:r>
              <w:rPr>
                <w:sz w:val="16"/>
              </w:rPr>
              <w:t>Doprinosi na plaće korisnika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3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50,195.00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50.195,00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6"/>
              <w:ind w:left="251"/>
              <w:rPr>
                <w:sz w:val="16"/>
              </w:rPr>
            </w:pPr>
            <w:r>
              <w:rPr>
                <w:sz w:val="16"/>
              </w:rPr>
              <w:t>Ostali rashodi za zaposlene korisnika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28,057.62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6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28.057,62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6"/>
              <w:ind w:left="251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12,400.00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6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12.400,00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3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3"/>
              <w:ind w:left="251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3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231,647.38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231.647,38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3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3"/>
              <w:ind w:left="251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3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103,384.00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103.384,00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6"/>
              <w:ind w:left="251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8,300.00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6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6"/>
              <w:ind w:left="251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2,766.67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6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2.766,67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3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3"/>
              <w:ind w:left="251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3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461" w:hRule="atLeast"/>
        </w:trPr>
        <w:tc>
          <w:tcPr>
            <w:tcW w:w="821" w:type="dxa"/>
            <w:tcBorders>
              <w:right w:val="nil"/>
            </w:tcBorders>
          </w:tcPr>
          <w:p>
            <w:pPr>
              <w:pStyle w:val="TableParagraph"/>
              <w:spacing w:before="73"/>
              <w:ind w:left="257" w:right="203"/>
              <w:jc w:val="center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3"/>
              <w:ind w:left="251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73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22,800.00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2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4" w:top="800" w:bottom="740" w:left="880" w:right="20"/>
        </w:sectPr>
      </w:pPr>
    </w:p>
    <w:p>
      <w:pPr>
        <w:spacing w:before="72"/>
        <w:ind w:left="1054" w:right="1102" w:firstLine="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PRORAČUN - PROJEKCIJA - ORGANIZACIJSKA KLASIFIKACIJA</w:t>
      </w:r>
    </w:p>
    <w:p>
      <w:pPr>
        <w:pStyle w:val="BodyText"/>
        <w:spacing w:before="2"/>
        <w:rPr>
          <w:rFonts w:ascii="Times New Roman"/>
          <w:b/>
          <w:sz w:val="26"/>
        </w:rPr>
      </w:pPr>
    </w:p>
    <w:p>
      <w:pPr>
        <w:spacing w:before="0"/>
        <w:ind w:left="1023" w:right="110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2025. DO 2027. GODINE</w:t>
      </w:r>
    </w:p>
    <w:p>
      <w:pPr>
        <w:pStyle w:val="BodyText"/>
        <w:spacing w:before="2"/>
        <w:rPr>
          <w:rFonts w:ascii="Times New Roman"/>
          <w:b/>
          <w:sz w:val="21"/>
        </w:rPr>
      </w:pPr>
    </w:p>
    <w:p>
      <w:pPr>
        <w:spacing w:after="0"/>
        <w:rPr>
          <w:rFonts w:ascii="Times New Roman"/>
          <w:sz w:val="21"/>
        </w:rPr>
        <w:sectPr>
          <w:footerReference w:type="default" r:id="rId18"/>
          <w:footerReference w:type="even" r:id="rId19"/>
          <w:pgSz w:w="11900" w:h="16820"/>
          <w:pgMar w:footer="418" w:header="0" w:top="380" w:bottom="600" w:left="320" w:right="40"/>
          <w:pgNumType w:start="1"/>
        </w:sectPr>
      </w:pPr>
    </w:p>
    <w:p>
      <w:pPr>
        <w:pStyle w:val="BodyText"/>
        <w:spacing w:before="2"/>
        <w:rPr>
          <w:rFonts w:ascii="Times New Roman"/>
          <w:b/>
          <w:sz w:val="19"/>
        </w:rPr>
      </w:pPr>
    </w:p>
    <w:p>
      <w:pPr>
        <w:spacing w:before="0"/>
        <w:ind w:left="1674" w:right="0" w:firstLine="0"/>
        <w:jc w:val="left"/>
        <w:rPr>
          <w:sz w:val="16"/>
        </w:rPr>
      </w:pPr>
      <w:r>
        <w:rPr>
          <w:sz w:val="16"/>
        </w:rPr>
        <w:t>BROJČANA OZNAKA I NAZIV</w:t>
      </w:r>
    </w:p>
    <w:p>
      <w:pPr>
        <w:spacing w:line="240" w:lineRule="auto" w:before="8"/>
        <w:rPr>
          <w:sz w:val="24"/>
        </w:rPr>
      </w:pPr>
    </w:p>
    <w:p>
      <w:pPr>
        <w:spacing w:before="0"/>
        <w:ind w:left="0" w:right="554" w:firstLine="0"/>
        <w:jc w:val="right"/>
        <w:rPr>
          <w:sz w:val="16"/>
        </w:rPr>
      </w:pPr>
      <w:bookmarkStart w:name="R UKUPNI REZULTAT" w:id="5"/>
      <w:bookmarkEnd w:id="5"/>
      <w:r>
        <w:rPr/>
      </w:r>
      <w:r>
        <w:rPr>
          <w:w w:val="100"/>
          <w:sz w:val="16"/>
        </w:rPr>
        <w:t>1</w:t>
      </w:r>
    </w:p>
    <w:p>
      <w:pPr>
        <w:spacing w:before="156"/>
        <w:ind w:left="232" w:right="0" w:firstLine="0"/>
        <w:jc w:val="left"/>
        <w:rPr>
          <w:b/>
          <w:sz w:val="16"/>
        </w:rPr>
      </w:pPr>
      <w:r>
        <w:rPr>
          <w:b/>
          <w:position w:val="1"/>
          <w:sz w:val="16"/>
        </w:rPr>
        <w:t>R </w:t>
      </w:r>
      <w:r>
        <w:rPr>
          <w:b/>
          <w:sz w:val="16"/>
        </w:rPr>
        <w:t>UKUPNI REZULTAT</w:t>
      </w:r>
    </w:p>
    <w:p>
      <w:pPr>
        <w:spacing w:before="101"/>
        <w:ind w:left="215" w:right="1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PRORAČUN</w:t>
      </w:r>
      <w:r>
        <w:rPr>
          <w:spacing w:val="-6"/>
          <w:sz w:val="16"/>
        </w:rPr>
        <w:t> </w:t>
      </w:r>
      <w:r>
        <w:rPr>
          <w:sz w:val="16"/>
        </w:rPr>
        <w:t>2025</w:t>
      </w:r>
    </w:p>
    <w:p>
      <w:pPr>
        <w:spacing w:line="240" w:lineRule="auto" w:before="0"/>
        <w:rPr>
          <w:sz w:val="20"/>
        </w:rPr>
      </w:pPr>
    </w:p>
    <w:p>
      <w:pPr>
        <w:spacing w:before="162"/>
        <w:ind w:left="262" w:right="0" w:firstLine="0"/>
        <w:jc w:val="center"/>
        <w:rPr>
          <w:sz w:val="16"/>
        </w:rPr>
      </w:pPr>
      <w:r>
        <w:rPr>
          <w:w w:val="100"/>
          <w:sz w:val="16"/>
        </w:rPr>
        <w:t>2</w:t>
      </w:r>
    </w:p>
    <w:p>
      <w:pPr>
        <w:spacing w:before="166"/>
        <w:ind w:left="433" w:right="0" w:firstLine="0"/>
        <w:jc w:val="left"/>
        <w:rPr>
          <w:sz w:val="16"/>
        </w:rPr>
      </w:pPr>
      <w:r>
        <w:rPr>
          <w:spacing w:val="-1"/>
          <w:sz w:val="16"/>
        </w:rPr>
        <w:t>11,371,622.08</w:t>
      </w:r>
    </w:p>
    <w:p>
      <w:pPr>
        <w:spacing w:line="237" w:lineRule="auto" w:before="102"/>
        <w:ind w:left="242" w:right="231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2026</w:t>
      </w:r>
    </w:p>
    <w:p>
      <w:pPr>
        <w:spacing w:line="240" w:lineRule="auto" w:before="11"/>
        <w:rPr>
          <w:sz w:val="19"/>
        </w:rPr>
      </w:pPr>
    </w:p>
    <w:p>
      <w:pPr>
        <w:spacing w:before="1"/>
        <w:ind w:left="4" w:right="0" w:firstLine="0"/>
        <w:jc w:val="center"/>
        <w:rPr>
          <w:sz w:val="16"/>
        </w:rPr>
      </w:pPr>
      <w:r>
        <w:rPr>
          <w:w w:val="100"/>
          <w:sz w:val="16"/>
        </w:rPr>
        <w:t>3</w:t>
      </w:r>
    </w:p>
    <w:p>
      <w:pPr>
        <w:spacing w:before="136"/>
        <w:ind w:left="221" w:right="0" w:firstLine="0"/>
        <w:jc w:val="left"/>
        <w:rPr>
          <w:sz w:val="16"/>
        </w:rPr>
      </w:pPr>
      <w:r>
        <w:rPr>
          <w:sz w:val="16"/>
        </w:rPr>
        <w:t>11,912,301.00</w:t>
      </w:r>
    </w:p>
    <w:p>
      <w:pPr>
        <w:spacing w:line="237" w:lineRule="auto" w:before="117"/>
        <w:ind w:left="282" w:right="561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2027</w:t>
      </w:r>
    </w:p>
    <w:p>
      <w:pPr>
        <w:spacing w:line="240" w:lineRule="auto" w:before="6"/>
        <w:rPr>
          <w:sz w:val="17"/>
        </w:rPr>
      </w:pPr>
    </w:p>
    <w:p>
      <w:pPr>
        <w:spacing w:before="0"/>
        <w:ind w:left="0" w:right="278" w:firstLine="0"/>
        <w:jc w:val="center"/>
        <w:rPr>
          <w:sz w:val="16"/>
        </w:rPr>
      </w:pPr>
      <w:r>
        <w:rPr>
          <w:w w:val="100"/>
          <w:sz w:val="16"/>
        </w:rPr>
        <w:t>4</w:t>
      </w:r>
    </w:p>
    <w:p>
      <w:pPr>
        <w:spacing w:before="152"/>
        <w:ind w:left="232" w:right="0" w:firstLine="0"/>
        <w:jc w:val="left"/>
        <w:rPr>
          <w:sz w:val="16"/>
        </w:rPr>
      </w:pPr>
      <w:r>
        <w:rPr>
          <w:sz w:val="16"/>
        </w:rPr>
        <w:t>12,143,603.00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40" w:bottom="280" w:left="320" w:right="40"/>
          <w:cols w:num="4" w:equalWidth="0">
            <w:col w:w="4023" w:space="2471"/>
            <w:col w:w="1630" w:space="40"/>
            <w:col w:w="1457" w:space="91"/>
            <w:col w:w="182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00" w:h="16820"/>
          <w:pgMar w:top="440" w:bottom="280" w:left="320" w:right="40"/>
        </w:sectPr>
      </w:pPr>
    </w:p>
    <w:p>
      <w:pPr>
        <w:tabs>
          <w:tab w:pos="1095" w:val="left" w:leader="none"/>
        </w:tabs>
        <w:spacing w:line="237" w:lineRule="auto" w:before="104"/>
        <w:ind w:left="1043" w:right="38" w:hanging="783"/>
        <w:jc w:val="left"/>
        <w:rPr>
          <w:b/>
          <w:sz w:val="16"/>
        </w:rPr>
      </w:pPr>
      <w:bookmarkStart w:name="R.103." w:id="6"/>
      <w:bookmarkEnd w:id="6"/>
      <w:r>
        <w:rPr/>
      </w:r>
      <w:r>
        <w:rPr>
          <w:b/>
          <w:position w:val="3"/>
          <w:sz w:val="16"/>
        </w:rPr>
        <w:t>R.103.</w:t>
        <w:tab/>
        <w:tab/>
      </w:r>
      <w:r>
        <w:rPr>
          <w:b/>
          <w:sz w:val="16"/>
        </w:rPr>
        <w:t>Razdjel: UPRAVNI ODJEL ZA KOMUNALNO GOSPODARSTVO, POLJOPRIVR EDU I PRAVNE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POSLOVE</w:t>
      </w:r>
    </w:p>
    <w:p>
      <w:pPr>
        <w:tabs>
          <w:tab w:pos="1717" w:val="left" w:leader="none"/>
          <w:tab w:pos="3277" w:val="left" w:leader="none"/>
        </w:tabs>
        <w:spacing w:before="147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6,209,224.71</w:t>
        <w:tab/>
        <w:t>6,479,374.00</w:t>
        <w:tab/>
        <w:t>6,602,018.00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40" w:bottom="280" w:left="320" w:right="40"/>
          <w:cols w:num="2" w:equalWidth="0">
            <w:col w:w="6513" w:space="255"/>
            <w:col w:w="477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2"/>
        </w:rPr>
      </w:pPr>
    </w:p>
    <w:tbl>
      <w:tblPr>
        <w:tblW w:w="0" w:type="auto"/>
        <w:jc w:val="left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7"/>
        <w:gridCol w:w="1838"/>
        <w:gridCol w:w="1506"/>
        <w:gridCol w:w="1377"/>
      </w:tblGrid>
      <w:tr>
        <w:trPr>
          <w:trHeight w:val="412" w:hRule="atLeast"/>
        </w:trPr>
        <w:tc>
          <w:tcPr>
            <w:tcW w:w="6257" w:type="dxa"/>
          </w:tcPr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103.01. GLAVA 7: ADMINISTRATIVNO I TEH" w:id="7"/>
            <w:bookmarkEnd w:id="7"/>
            <w:r>
              <w:rPr/>
            </w: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1838" w:type="dxa"/>
          </w:tcPr>
          <w:p>
            <w:pPr>
              <w:pStyle w:val="TableParagraph"/>
              <w:spacing w:before="1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225,584.00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247,971.00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252,786.00</w:t>
            </w:r>
          </w:p>
        </w:tc>
      </w:tr>
      <w:tr>
        <w:trPr>
          <w:trHeight w:val="673" w:hRule="atLeast"/>
        </w:trPr>
        <w:tc>
          <w:tcPr>
            <w:tcW w:w="6257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103.01.01." w:id="8"/>
            <w:bookmarkEnd w:id="8"/>
            <w:r>
              <w:rPr/>
            </w:r>
            <w:r>
              <w:rPr>
                <w:b/>
                <w:sz w:val="16"/>
              </w:rPr>
              <w:t>R.103.01.01. TEKUĆI PROGRAMI</w:t>
            </w:r>
          </w:p>
        </w:tc>
        <w:tc>
          <w:tcPr>
            <w:tcW w:w="183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225,584.00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247,971.00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252,786.00</w:t>
            </w:r>
          </w:p>
        </w:tc>
      </w:tr>
      <w:tr>
        <w:trPr>
          <w:trHeight w:val="549" w:hRule="atLeast"/>
        </w:trPr>
        <w:tc>
          <w:tcPr>
            <w:tcW w:w="6257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214.920,00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236,987.00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241,589.00</w:t>
            </w:r>
          </w:p>
        </w:tc>
      </w:tr>
      <w:tr>
        <w:trPr>
          <w:trHeight w:val="500" w:hRule="atLeast"/>
        </w:trPr>
        <w:tc>
          <w:tcPr>
            <w:tcW w:w="6257" w:type="dxa"/>
          </w:tcPr>
          <w:p>
            <w:pPr>
              <w:pStyle w:val="TableParagraph"/>
              <w:spacing w:before="58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838" w:type="dxa"/>
          </w:tcPr>
          <w:p>
            <w:pPr>
              <w:pStyle w:val="TableParagraph"/>
              <w:spacing w:before="8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84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10,984.00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8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11,197.00</w:t>
            </w:r>
          </w:p>
        </w:tc>
      </w:tr>
      <w:tr>
        <w:trPr>
          <w:trHeight w:val="624" w:hRule="atLeast"/>
        </w:trPr>
        <w:tc>
          <w:tcPr>
            <w:tcW w:w="6257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3.08. GLAVA 8 KOMUNALNA DJELATNOST" w:id="9"/>
            <w:bookmarkEnd w:id="9"/>
            <w:r>
              <w:rPr/>
            </w: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1838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5,908,890.71</w:t>
            </w:r>
          </w:p>
        </w:tc>
        <w:tc>
          <w:tcPr>
            <w:tcW w:w="1506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6,154,410.00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6,270,744.00</w:t>
            </w:r>
          </w:p>
        </w:tc>
      </w:tr>
      <w:tr>
        <w:trPr>
          <w:trHeight w:val="499" w:hRule="atLeast"/>
        </w:trPr>
        <w:tc>
          <w:tcPr>
            <w:tcW w:w="6257" w:type="dxa"/>
          </w:tcPr>
          <w:p>
            <w:pPr>
              <w:pStyle w:val="TableParagraph"/>
              <w:spacing w:before="195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83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42,230.00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43,050.00</w:t>
            </w:r>
          </w:p>
        </w:tc>
      </w:tr>
      <w:tr>
        <w:trPr>
          <w:trHeight w:val="363" w:hRule="atLeast"/>
        </w:trPr>
        <w:tc>
          <w:tcPr>
            <w:tcW w:w="6257" w:type="dxa"/>
          </w:tcPr>
          <w:p>
            <w:pPr>
              <w:pStyle w:val="TableParagraph"/>
              <w:spacing w:before="67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41 </w:t>
            </w:r>
            <w:r>
              <w:rPr>
                <w:position w:val="1"/>
                <w:sz w:val="16"/>
              </w:rPr>
              <w:t>Rashodi za nabavu neproizvedene dugotrajne imovine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7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1,367.00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7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1,393.00</w:t>
            </w:r>
          </w:p>
        </w:tc>
      </w:tr>
      <w:tr>
        <w:trPr>
          <w:trHeight w:val="353" w:hRule="atLeast"/>
        </w:trPr>
        <w:tc>
          <w:tcPr>
            <w:tcW w:w="6257" w:type="dxa"/>
          </w:tcPr>
          <w:p>
            <w:pPr>
              <w:pStyle w:val="TableParagraph"/>
              <w:spacing w:before="59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838" w:type="dxa"/>
          </w:tcPr>
          <w:p>
            <w:pPr>
              <w:pStyle w:val="TableParagraph"/>
              <w:spacing w:before="8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8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2,060.00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83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</w:tr>
      <w:tr>
        <w:trPr>
          <w:trHeight w:val="467" w:hRule="atLeast"/>
        </w:trPr>
        <w:tc>
          <w:tcPr>
            <w:tcW w:w="6257" w:type="dxa"/>
          </w:tcPr>
          <w:p>
            <w:pPr>
              <w:pStyle w:val="TableParagraph"/>
              <w:spacing w:before="58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45 </w:t>
            </w:r>
            <w:r>
              <w:rPr>
                <w:position w:val="1"/>
                <w:sz w:val="16"/>
              </w:rPr>
              <w:t>Rashodi za dodatna ulaganja na nefinancijskoj imovini</w:t>
            </w:r>
          </w:p>
        </w:tc>
        <w:tc>
          <w:tcPr>
            <w:tcW w:w="1838" w:type="dxa"/>
          </w:tcPr>
          <w:p>
            <w:pPr>
              <w:pStyle w:val="TableParagraph"/>
              <w:spacing w:before="10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1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77,250.00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10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78,750.00</w:t>
            </w:r>
          </w:p>
        </w:tc>
      </w:tr>
      <w:tr>
        <w:trPr>
          <w:trHeight w:val="607" w:hRule="atLeast"/>
        </w:trPr>
        <w:tc>
          <w:tcPr>
            <w:tcW w:w="6257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3.08.01." w:id="10"/>
            <w:bookmarkEnd w:id="10"/>
            <w:r>
              <w:rPr/>
            </w:r>
            <w:r>
              <w:rPr>
                <w:b/>
                <w:sz w:val="16"/>
              </w:rPr>
              <w:t>R.103.08.01. ODRŽAVANJE KOMUNALNE INFRASTRUKTURE</w:t>
            </w:r>
          </w:p>
        </w:tc>
        <w:tc>
          <w:tcPr>
            <w:tcW w:w="1838" w:type="dxa"/>
          </w:tcPr>
          <w:p>
            <w:pPr>
              <w:pStyle w:val="TableParagraph"/>
              <w:spacing w:before="172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5,775,563.71</w:t>
            </w:r>
          </w:p>
        </w:tc>
        <w:tc>
          <w:tcPr>
            <w:tcW w:w="1506" w:type="dxa"/>
          </w:tcPr>
          <w:p>
            <w:pPr>
              <w:pStyle w:val="TableParagraph"/>
              <w:spacing w:before="172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6,017,083.00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6,130,751.00</w:t>
            </w:r>
          </w:p>
        </w:tc>
      </w:tr>
      <w:tr>
        <w:trPr>
          <w:trHeight w:val="521" w:hRule="atLeast"/>
        </w:trPr>
        <w:tc>
          <w:tcPr>
            <w:tcW w:w="6257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838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78.453,00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before="1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80,807.00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82,375.00</w:t>
            </w:r>
          </w:p>
        </w:tc>
      </w:tr>
      <w:tr>
        <w:trPr>
          <w:trHeight w:val="387" w:hRule="atLeast"/>
        </w:trPr>
        <w:tc>
          <w:tcPr>
            <w:tcW w:w="6257" w:type="dxa"/>
          </w:tcPr>
          <w:p>
            <w:pPr>
              <w:pStyle w:val="TableParagraph"/>
              <w:spacing w:before="67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84.525,00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75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87,061.00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7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88,751.00</w:t>
            </w:r>
          </w:p>
        </w:tc>
      </w:tr>
      <w:tr>
        <w:trPr>
          <w:trHeight w:val="530" w:hRule="atLeast"/>
        </w:trPr>
        <w:tc>
          <w:tcPr>
            <w:tcW w:w="6257" w:type="dxa"/>
          </w:tcPr>
          <w:p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sz w:val="16"/>
              </w:rPr>
              <w:t>R.103.08.01.01. ODRŽAVANJE JAVNIH POVRŠINA</w:t>
            </w:r>
          </w:p>
        </w:tc>
        <w:tc>
          <w:tcPr>
            <w:tcW w:w="1838" w:type="dxa"/>
          </w:tcPr>
          <w:p>
            <w:pPr>
              <w:pStyle w:val="TableParagraph"/>
              <w:spacing w:before="10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2,866,323.23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5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2,952,312.00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10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3,009,639.00</w:t>
            </w:r>
          </w:p>
        </w:tc>
      </w:tr>
      <w:tr>
        <w:trPr>
          <w:trHeight w:val="528" w:hRule="atLeast"/>
        </w:trPr>
        <w:tc>
          <w:tcPr>
            <w:tcW w:w="6257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990.726,75</w:t>
            </w:r>
          </w:p>
        </w:tc>
        <w:tc>
          <w:tcPr>
            <w:tcW w:w="1506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1,020,448.00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1,040,263.00</w:t>
            </w:r>
          </w:p>
        </w:tc>
      </w:tr>
      <w:tr>
        <w:trPr>
          <w:trHeight w:val="387" w:hRule="atLeast"/>
        </w:trPr>
        <w:tc>
          <w:tcPr>
            <w:tcW w:w="6257" w:type="dxa"/>
          </w:tcPr>
          <w:p>
            <w:pPr>
              <w:pStyle w:val="TableParagraph"/>
              <w:spacing w:before="67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1.875.596,48</w:t>
            </w:r>
          </w:p>
        </w:tc>
        <w:tc>
          <w:tcPr>
            <w:tcW w:w="1506" w:type="dxa"/>
          </w:tcPr>
          <w:p>
            <w:pPr>
              <w:pStyle w:val="TableParagraph"/>
              <w:spacing w:before="75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1,931,864.00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7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1,969,376.00</w:t>
            </w:r>
          </w:p>
        </w:tc>
      </w:tr>
      <w:tr>
        <w:trPr>
          <w:trHeight w:val="532" w:hRule="atLeast"/>
        </w:trPr>
        <w:tc>
          <w:tcPr>
            <w:tcW w:w="6257" w:type="dxa"/>
          </w:tcPr>
          <w:p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sz w:val="16"/>
              </w:rPr>
              <w:t>R.103.08.01.02. IZGRADNJA PROMETNE INFRASTRUKTURE</w:t>
            </w:r>
          </w:p>
        </w:tc>
        <w:tc>
          <w:tcPr>
            <w:tcW w:w="1838" w:type="dxa"/>
          </w:tcPr>
          <w:p>
            <w:pPr>
              <w:pStyle w:val="TableParagraph"/>
              <w:spacing w:before="10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2,379,426.04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5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2,450,809.00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2,498,397.00</w:t>
            </w:r>
          </w:p>
        </w:tc>
      </w:tr>
      <w:tr>
        <w:trPr>
          <w:trHeight w:val="529" w:hRule="atLeast"/>
        </w:trPr>
        <w:tc>
          <w:tcPr>
            <w:tcW w:w="6257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before="1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838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26,780.00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27,300.00</w:t>
            </w:r>
          </w:p>
        </w:tc>
      </w:tr>
      <w:tr>
        <w:trPr>
          <w:trHeight w:val="371" w:hRule="atLeast"/>
        </w:trPr>
        <w:tc>
          <w:tcPr>
            <w:tcW w:w="6257" w:type="dxa"/>
          </w:tcPr>
          <w:p>
            <w:pPr>
              <w:pStyle w:val="TableParagraph"/>
              <w:spacing w:before="67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344.426,04</w:t>
            </w:r>
          </w:p>
        </w:tc>
        <w:tc>
          <w:tcPr>
            <w:tcW w:w="1506" w:type="dxa"/>
          </w:tcPr>
          <w:p>
            <w:pPr>
              <w:pStyle w:val="TableParagraph"/>
              <w:spacing w:before="7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354,759.00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7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361,647.00</w:t>
            </w:r>
          </w:p>
        </w:tc>
      </w:tr>
      <w:tr>
        <w:trPr>
          <w:trHeight w:val="387" w:hRule="atLeast"/>
        </w:trPr>
        <w:tc>
          <w:tcPr>
            <w:tcW w:w="6257" w:type="dxa"/>
          </w:tcPr>
          <w:p>
            <w:pPr>
              <w:pStyle w:val="TableParagraph"/>
              <w:spacing w:before="67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2.009.000,00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75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2,069,270.00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7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2,109,450.00</w:t>
            </w:r>
          </w:p>
        </w:tc>
      </w:tr>
      <w:tr>
        <w:trPr>
          <w:trHeight w:val="530" w:hRule="atLeast"/>
        </w:trPr>
        <w:tc>
          <w:tcPr>
            <w:tcW w:w="6257" w:type="dxa"/>
          </w:tcPr>
          <w:p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sz w:val="16"/>
              </w:rPr>
              <w:t>R.103.08.01.03. ODRŽAVANJE KANALSKE MREŽE I POLJSKIH PUTEVA</w:t>
            </w:r>
          </w:p>
        </w:tc>
        <w:tc>
          <w:tcPr>
            <w:tcW w:w="1838" w:type="dxa"/>
          </w:tcPr>
          <w:p>
            <w:pPr>
              <w:pStyle w:val="TableParagraph"/>
              <w:spacing w:before="105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276,528.44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353,076.00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10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356,765.00</w:t>
            </w:r>
          </w:p>
        </w:tc>
      </w:tr>
      <w:tr>
        <w:trPr>
          <w:trHeight w:val="544" w:hRule="atLeast"/>
        </w:trPr>
        <w:tc>
          <w:tcPr>
            <w:tcW w:w="6257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838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276.528,44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353,076.00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356,765.00</w:t>
            </w:r>
          </w:p>
        </w:tc>
      </w:tr>
      <w:tr>
        <w:trPr>
          <w:trHeight w:val="532" w:hRule="atLeast"/>
        </w:trPr>
        <w:tc>
          <w:tcPr>
            <w:tcW w:w="6257" w:type="dxa"/>
          </w:tcPr>
          <w:p>
            <w:pPr>
              <w:pStyle w:val="TableParagraph"/>
              <w:tabs>
                <w:tab w:pos="1564" w:val="left" w:leader="none"/>
              </w:tabs>
              <w:spacing w:before="91"/>
              <w:ind w:left="50"/>
              <w:rPr>
                <w:sz w:val="16"/>
              </w:rPr>
            </w:pPr>
            <w:r>
              <w:rPr>
                <w:sz w:val="16"/>
              </w:rPr>
              <w:t>R.103.08.01.04.</w:t>
              <w:tab/>
              <w:t>#ODRŽAVANJE JAVNE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1838" w:type="dxa"/>
          </w:tcPr>
          <w:p>
            <w:pPr>
              <w:pStyle w:val="TableParagraph"/>
              <w:spacing w:before="10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5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36,050.00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105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36,750.00</w:t>
            </w:r>
          </w:p>
        </w:tc>
      </w:tr>
      <w:tr>
        <w:trPr>
          <w:trHeight w:val="544" w:hRule="atLeast"/>
        </w:trPr>
        <w:tc>
          <w:tcPr>
            <w:tcW w:w="6257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before="1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838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36,050.00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36,750.00</w:t>
            </w:r>
          </w:p>
        </w:tc>
      </w:tr>
      <w:tr>
        <w:trPr>
          <w:trHeight w:val="301" w:hRule="atLeast"/>
        </w:trPr>
        <w:tc>
          <w:tcPr>
            <w:tcW w:w="6257" w:type="dxa"/>
          </w:tcPr>
          <w:p>
            <w:pPr>
              <w:pStyle w:val="TableParagraph"/>
              <w:tabs>
                <w:tab w:pos="1564" w:val="left" w:leader="none"/>
              </w:tabs>
              <w:spacing w:line="191" w:lineRule="exact" w:before="89"/>
              <w:ind w:left="50"/>
              <w:rPr>
                <w:sz w:val="16"/>
              </w:rPr>
            </w:pPr>
            <w:r>
              <w:rPr>
                <w:sz w:val="16"/>
              </w:rPr>
              <w:t>R.103.08.01.05.</w:t>
              <w:tab/>
              <w:t>ODRŽAVANJE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GROBLJA</w:t>
            </w:r>
          </w:p>
        </w:tc>
        <w:tc>
          <w:tcPr>
            <w:tcW w:w="1838" w:type="dxa"/>
          </w:tcPr>
          <w:p>
            <w:pPr>
              <w:pStyle w:val="TableParagraph"/>
              <w:spacing w:line="175" w:lineRule="exact" w:before="106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5" w:lineRule="exact" w:before="106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5,468.00</w:t>
            </w:r>
          </w:p>
        </w:tc>
        <w:tc>
          <w:tcPr>
            <w:tcW w:w="1377" w:type="dxa"/>
          </w:tcPr>
          <w:p>
            <w:pPr>
              <w:pStyle w:val="TableParagraph"/>
              <w:spacing w:line="175" w:lineRule="exact" w:before="10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5,574.00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00" w:h="16820"/>
          <w:pgMar w:top="440" w:bottom="280" w:left="320" w:right="40"/>
        </w:sectPr>
      </w:pPr>
    </w:p>
    <w:p>
      <w:pPr>
        <w:spacing w:before="173"/>
        <w:ind w:left="412" w:right="0" w:firstLine="0"/>
        <w:jc w:val="left"/>
        <w:rPr>
          <w:sz w:val="16"/>
        </w:rPr>
      </w:pPr>
      <w:r>
        <w:rPr>
          <w:rFonts w:ascii="Arial"/>
          <w:sz w:val="20"/>
        </w:rPr>
        <w:t>32 </w:t>
      </w:r>
      <w:r>
        <w:rPr>
          <w:position w:val="1"/>
          <w:sz w:val="16"/>
        </w:rPr>
        <w:t>Materijalni rashodi</w:t>
      </w:r>
    </w:p>
    <w:p>
      <w:pPr>
        <w:spacing w:before="178"/>
        <w:ind w:left="260" w:right="0" w:firstLine="0"/>
        <w:jc w:val="left"/>
        <w:rPr>
          <w:sz w:val="16"/>
        </w:rPr>
      </w:pPr>
      <w:r>
        <w:rPr>
          <w:sz w:val="16"/>
        </w:rPr>
        <w:t>R.103.08.01.08. NABAVKA I SUBVENCIONIRANJE KOMUNALNE OPREME</w:t>
      </w:r>
    </w:p>
    <w:p>
      <w:pPr>
        <w:spacing w:before="80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5.308,00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50,000.00</w:t>
      </w:r>
    </w:p>
    <w:p>
      <w:pPr>
        <w:spacing w:before="80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5,468.00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51,500.00</w:t>
      </w:r>
    </w:p>
    <w:p>
      <w:pPr>
        <w:spacing w:before="80"/>
        <w:ind w:left="0" w:right="397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5,574.00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0" w:right="398" w:firstLine="0"/>
        <w:jc w:val="right"/>
        <w:rPr>
          <w:sz w:val="16"/>
        </w:rPr>
      </w:pPr>
      <w:r>
        <w:rPr>
          <w:spacing w:val="-1"/>
          <w:sz w:val="16"/>
        </w:rPr>
        <w:t>52,500.00</w:t>
      </w:r>
    </w:p>
    <w:p>
      <w:pPr>
        <w:spacing w:after="0"/>
        <w:jc w:val="right"/>
        <w:rPr>
          <w:sz w:val="16"/>
        </w:rPr>
        <w:sectPr>
          <w:pgSz w:w="11900" w:h="16820"/>
          <w:pgMar w:header="0" w:footer="338" w:top="340" w:bottom="520" w:left="320" w:right="40"/>
          <w:cols w:num="4" w:equalWidth="0">
            <w:col w:w="6120" w:space="917"/>
            <w:col w:w="1132" w:space="322"/>
            <w:col w:w="1132" w:space="426"/>
            <w:col w:w="149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1"/>
        <w:rPr>
          <w:sz w:val="18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7"/>
        <w:gridCol w:w="1441"/>
        <w:gridCol w:w="1462"/>
        <w:gridCol w:w="1740"/>
      </w:tblGrid>
      <w:tr>
        <w:trPr>
          <w:trHeight w:val="624" w:hRule="atLeast"/>
        </w:trPr>
        <w:tc>
          <w:tcPr>
            <w:tcW w:w="6607" w:type="dxa"/>
          </w:tcPr>
          <w:p>
            <w:pPr>
              <w:pStyle w:val="TableParagraph"/>
              <w:spacing w:line="195" w:lineRule="exact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line="167" w:lineRule="exact"/>
              <w:ind w:left="57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66" w:lineRule="exact" w:before="129"/>
              <w:ind w:left="559"/>
              <w:rPr>
                <w:sz w:val="16"/>
              </w:rPr>
            </w:pPr>
            <w:bookmarkStart w:name="R.103.08.02." w:id="11"/>
            <w:bookmarkEnd w:id="11"/>
            <w:r>
              <w:rPr/>
            </w:r>
            <w:r>
              <w:rPr>
                <w:sz w:val="16"/>
              </w:rPr>
              <w:t>14,000.00</w:t>
            </w:r>
          </w:p>
        </w:tc>
        <w:tc>
          <w:tcPr>
            <w:tcW w:w="1462" w:type="dxa"/>
          </w:tcPr>
          <w:p>
            <w:pPr>
              <w:pStyle w:val="TableParagraph"/>
              <w:spacing w:line="167" w:lineRule="exact"/>
              <w:ind w:left="587"/>
              <w:rPr>
                <w:sz w:val="16"/>
              </w:rPr>
            </w:pPr>
            <w:r>
              <w:rPr>
                <w:sz w:val="16"/>
              </w:rPr>
              <w:t>51,500.00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66" w:lineRule="exact" w:before="129"/>
              <w:ind w:left="587"/>
              <w:rPr>
                <w:sz w:val="16"/>
              </w:rPr>
            </w:pPr>
            <w:r>
              <w:rPr>
                <w:sz w:val="16"/>
              </w:rPr>
              <w:t>14,420.00</w:t>
            </w:r>
          </w:p>
        </w:tc>
        <w:tc>
          <w:tcPr>
            <w:tcW w:w="1740" w:type="dxa"/>
          </w:tcPr>
          <w:p>
            <w:pPr>
              <w:pStyle w:val="TableParagraph"/>
              <w:spacing w:line="167" w:lineRule="exact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52,500.00</w:t>
            </w:r>
          </w:p>
        </w:tc>
      </w:tr>
      <w:tr>
        <w:trPr>
          <w:trHeight w:val="340" w:hRule="atLeast"/>
        </w:trPr>
        <w:tc>
          <w:tcPr>
            <w:tcW w:w="6607" w:type="dxa"/>
          </w:tcPr>
          <w:p>
            <w:pPr>
              <w:pStyle w:val="TableParagraph"/>
              <w:spacing w:line="103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R.103.08.02. PLAN RAZVOJNIH PROGRAMA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line="103" w:lineRule="exact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14,700.00</w:t>
            </w:r>
          </w:p>
        </w:tc>
      </w:tr>
      <w:tr>
        <w:trPr>
          <w:trHeight w:val="320" w:hRule="atLeast"/>
        </w:trPr>
        <w:tc>
          <w:tcPr>
            <w:tcW w:w="6607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75" w:lineRule="exact"/>
              <w:ind w:left="148"/>
              <w:rPr>
                <w:sz w:val="16"/>
              </w:rPr>
            </w:pPr>
            <w:r>
              <w:rPr>
                <w:sz w:val="16"/>
              </w:rPr>
              <w:t>R.103.08.02.01. IZGRADNJA SUSTAVA ODVODNJE I VODOVODNE MREŽE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5" w:hRule="atLeast"/>
        </w:trPr>
        <w:tc>
          <w:tcPr>
            <w:tcW w:w="11250" w:type="dxa"/>
            <w:gridSpan w:val="4"/>
            <w:tcBorders>
              <w:top w:val="nil"/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tabs>
                <w:tab w:pos="8635" w:val="left" w:leader="none"/>
                <w:tab w:pos="10195" w:val="left" w:leader="none"/>
              </w:tabs>
              <w:spacing w:line="114" w:lineRule="exact"/>
              <w:ind w:left="7180"/>
              <w:rPr>
                <w:sz w:val="16"/>
              </w:rPr>
            </w:pPr>
            <w:r>
              <w:rPr>
                <w:sz w:val="16"/>
              </w:rPr>
              <w:t>14,000.00</w:t>
              <w:tab/>
              <w:t>14,420.00</w:t>
              <w:tab/>
              <w:t>14,700.00</w:t>
            </w: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top w:val="single" w:sz="24" w:space="0" w:color="FFFFFF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3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3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8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1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11250" w:type="dxa"/>
            <w:gridSpan w:val="4"/>
            <w:tcBorders>
              <w:top w:val="nil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11250" w:type="dxa"/>
            <w:gridSpan w:val="4"/>
            <w:tcBorders>
              <w:top w:val="single" w:sz="48" w:space="0" w:color="FFFFFF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66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20"/>
          <w:pgMar w:top="440" w:bottom="280" w:left="320" w:right="40"/>
        </w:sectPr>
      </w:pPr>
    </w:p>
    <w:p>
      <w:pPr>
        <w:spacing w:line="240" w:lineRule="auto" w:before="10"/>
        <w:rPr>
          <w:sz w:val="23"/>
        </w:rPr>
      </w:pPr>
    </w:p>
    <w:p>
      <w:pPr>
        <w:spacing w:before="0"/>
        <w:ind w:left="1674" w:right="0" w:firstLine="0"/>
        <w:jc w:val="left"/>
        <w:rPr>
          <w:sz w:val="16"/>
        </w:rPr>
      </w:pPr>
      <w:r>
        <w:rPr>
          <w:sz w:val="16"/>
        </w:rPr>
        <w:t>BROJČANA OZNAKA I NAZIV</w:t>
      </w:r>
    </w:p>
    <w:p>
      <w:pPr>
        <w:spacing w:line="240" w:lineRule="auto" w:before="8"/>
        <w:rPr>
          <w:sz w:val="24"/>
        </w:rPr>
      </w:pPr>
    </w:p>
    <w:p>
      <w:pPr>
        <w:spacing w:before="0"/>
        <w:ind w:left="0" w:right="554" w:firstLine="0"/>
        <w:jc w:val="righ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7"/>
        <w:rPr>
          <w:sz w:val="16"/>
        </w:rPr>
      </w:pPr>
    </w:p>
    <w:p>
      <w:pPr>
        <w:spacing w:before="0"/>
        <w:ind w:left="412" w:right="0" w:firstLine="0"/>
        <w:jc w:val="left"/>
        <w:rPr>
          <w:sz w:val="16"/>
        </w:rPr>
      </w:pPr>
      <w:r>
        <w:rPr>
          <w:rFonts w:ascii="Arial"/>
          <w:sz w:val="20"/>
        </w:rPr>
        <w:t>32 </w:t>
      </w:r>
      <w:r>
        <w:rPr>
          <w:position w:val="1"/>
          <w:sz w:val="16"/>
        </w:rPr>
        <w:t>Materijalni rashodi</w:t>
      </w:r>
    </w:p>
    <w:p>
      <w:pPr>
        <w:spacing w:before="80"/>
        <w:ind w:left="41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  <w:r>
        <w:rPr>
          <w:spacing w:val="-6"/>
          <w:sz w:val="16"/>
        </w:rPr>
        <w:t> </w:t>
      </w:r>
      <w:r>
        <w:rPr>
          <w:sz w:val="16"/>
        </w:rPr>
        <w:t>2025</w:t>
      </w:r>
    </w:p>
    <w:p>
      <w:pPr>
        <w:spacing w:line="240" w:lineRule="auto" w:before="0"/>
        <w:rPr>
          <w:sz w:val="20"/>
        </w:rPr>
      </w:pPr>
    </w:p>
    <w:p>
      <w:pPr>
        <w:spacing w:before="163"/>
        <w:ind w:left="1072" w:right="0" w:firstLine="0"/>
        <w:jc w:val="left"/>
        <w:rPr>
          <w:sz w:val="16"/>
        </w:rPr>
      </w:pPr>
      <w:r>
        <w:rPr>
          <w:w w:val="100"/>
          <w:sz w:val="16"/>
        </w:rPr>
        <w:t>2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976" w:right="0" w:firstLine="0"/>
        <w:jc w:val="left"/>
        <w:rPr>
          <w:sz w:val="16"/>
        </w:rPr>
      </w:pPr>
      <w:r>
        <w:rPr>
          <w:spacing w:val="-1"/>
          <w:sz w:val="16"/>
        </w:rPr>
        <w:t>14.000,00</w:t>
      </w:r>
    </w:p>
    <w:p>
      <w:pPr>
        <w:spacing w:line="237" w:lineRule="auto" w:before="80"/>
        <w:ind w:left="527" w:right="174" w:hanging="286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 2026</w:t>
      </w:r>
    </w:p>
    <w:p>
      <w:pPr>
        <w:spacing w:line="240" w:lineRule="auto" w:before="1"/>
        <w:rPr>
          <w:sz w:val="20"/>
        </w:rPr>
      </w:pPr>
    </w:p>
    <w:p>
      <w:pPr>
        <w:spacing w:before="0"/>
        <w:ind w:left="680" w:right="0" w:firstLine="0"/>
        <w:jc w:val="left"/>
        <w:rPr>
          <w:sz w:val="16"/>
        </w:rPr>
      </w:pPr>
      <w:r>
        <w:rPr>
          <w:w w:val="100"/>
          <w:sz w:val="16"/>
        </w:rPr>
        <w:t>3</w:t>
      </w:r>
    </w:p>
    <w:p>
      <w:pPr>
        <w:spacing w:line="240" w:lineRule="auto" w:before="0"/>
        <w:rPr>
          <w:sz w:val="16"/>
        </w:rPr>
      </w:pPr>
    </w:p>
    <w:p>
      <w:pPr>
        <w:spacing w:before="0"/>
        <w:ind w:left="584" w:right="0" w:firstLine="0"/>
        <w:jc w:val="left"/>
        <w:rPr>
          <w:sz w:val="16"/>
        </w:rPr>
      </w:pPr>
      <w:r>
        <w:rPr>
          <w:sz w:val="16"/>
        </w:rPr>
        <w:t>14,420.00</w:t>
      </w:r>
    </w:p>
    <w:p>
      <w:pPr>
        <w:spacing w:line="237" w:lineRule="auto" w:before="80"/>
        <w:ind w:left="375" w:right="56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2027</w:t>
      </w:r>
    </w:p>
    <w:p>
      <w:pPr>
        <w:spacing w:line="240" w:lineRule="auto" w:before="6"/>
        <w:rPr>
          <w:sz w:val="17"/>
        </w:rPr>
      </w:pPr>
    </w:p>
    <w:p>
      <w:pPr>
        <w:spacing w:before="0"/>
        <w:ind w:left="0" w:right="182" w:firstLine="0"/>
        <w:jc w:val="center"/>
        <w:rPr>
          <w:sz w:val="16"/>
        </w:rPr>
      </w:pPr>
      <w:r>
        <w:rPr>
          <w:w w:val="100"/>
          <w:sz w:val="16"/>
        </w:rPr>
        <w:t>4</w:t>
      </w:r>
    </w:p>
    <w:p>
      <w:pPr>
        <w:spacing w:line="240" w:lineRule="auto" w:before="5"/>
        <w:rPr>
          <w:sz w:val="17"/>
        </w:rPr>
      </w:pPr>
    </w:p>
    <w:p>
      <w:pPr>
        <w:spacing w:before="0"/>
        <w:ind w:left="690" w:right="0" w:firstLine="0"/>
        <w:jc w:val="left"/>
        <w:rPr>
          <w:sz w:val="16"/>
        </w:rPr>
      </w:pPr>
      <w:r>
        <w:rPr>
          <w:sz w:val="16"/>
        </w:rPr>
        <w:t>14,700.00</w:t>
      </w:r>
    </w:p>
    <w:p>
      <w:pPr>
        <w:spacing w:after="0"/>
        <w:jc w:val="left"/>
        <w:rPr>
          <w:sz w:val="16"/>
        </w:rPr>
        <w:sectPr>
          <w:pgSz w:w="11900" w:h="16820"/>
          <w:pgMar w:header="0" w:footer="418" w:top="320" w:bottom="580" w:left="320" w:right="40"/>
          <w:cols w:num="4" w:equalWidth="0">
            <w:col w:w="4023" w:space="2293"/>
            <w:col w:w="1806" w:space="40"/>
            <w:col w:w="1415" w:space="40"/>
            <w:col w:w="1923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5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9"/>
        <w:gridCol w:w="1528"/>
        <w:gridCol w:w="1507"/>
        <w:gridCol w:w="1376"/>
      </w:tblGrid>
      <w:tr>
        <w:trPr>
          <w:trHeight w:val="412" w:hRule="atLeast"/>
        </w:trPr>
        <w:tc>
          <w:tcPr>
            <w:tcW w:w="6569" w:type="dxa"/>
          </w:tcPr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103.14. GLAVA 14: ZAŠTITA OKOLIŠA" w:id="12"/>
            <w:bookmarkEnd w:id="12"/>
            <w:r>
              <w:rPr/>
            </w: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1528" w:type="dxa"/>
          </w:tcPr>
          <w:p>
            <w:pPr>
              <w:pStyle w:val="TableParagraph"/>
              <w:spacing w:before="1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74,750.00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76,993.00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78,488.00</w:t>
            </w:r>
          </w:p>
        </w:tc>
      </w:tr>
      <w:tr>
        <w:trPr>
          <w:trHeight w:val="674" w:hRule="atLeast"/>
        </w:trPr>
        <w:tc>
          <w:tcPr>
            <w:tcW w:w="6569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3.14.01." w:id="13"/>
            <w:bookmarkEnd w:id="13"/>
            <w:r>
              <w:rPr/>
            </w:r>
            <w:r>
              <w:rPr>
                <w:b/>
                <w:sz w:val="16"/>
              </w:rPr>
              <w:t>R.103.14.01. TEKUĆI PROGRAM</w:t>
            </w:r>
          </w:p>
        </w:tc>
        <w:tc>
          <w:tcPr>
            <w:tcW w:w="152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74,750.00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76,993.00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78,488.00</w:t>
            </w:r>
          </w:p>
        </w:tc>
      </w:tr>
      <w:tr>
        <w:trPr>
          <w:trHeight w:val="638" w:hRule="atLeast"/>
        </w:trPr>
        <w:tc>
          <w:tcPr>
            <w:tcW w:w="656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528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76,993.00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78,488.00</w:t>
            </w:r>
          </w:p>
        </w:tc>
      </w:tr>
      <w:tr>
        <w:trPr>
          <w:trHeight w:val="756" w:hRule="atLeast"/>
        </w:trPr>
        <w:tc>
          <w:tcPr>
            <w:tcW w:w="6569" w:type="dxa"/>
          </w:tcPr>
          <w:p>
            <w:pPr>
              <w:pStyle w:val="TableParagraph"/>
              <w:tabs>
                <w:tab w:pos="885" w:val="left" w:leader="none"/>
              </w:tabs>
              <w:spacing w:before="158"/>
              <w:ind w:left="50"/>
              <w:rPr>
                <w:b/>
                <w:sz w:val="16"/>
              </w:rPr>
            </w:pPr>
            <w:bookmarkStart w:name="R.104." w:id="14"/>
            <w:bookmarkEnd w:id="14"/>
            <w:r>
              <w:rPr/>
            </w:r>
            <w:r>
              <w:rPr>
                <w:b/>
                <w:position w:val="3"/>
                <w:sz w:val="16"/>
              </w:rPr>
              <w:t>R.104.</w:t>
              <w:tab/>
            </w:r>
            <w:r>
              <w:rPr>
                <w:b/>
                <w:sz w:val="16"/>
              </w:rPr>
              <w:t>Razdjel: SLUŽBA-TAJNIŠTVO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152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1,945,768.96</w:t>
            </w:r>
          </w:p>
        </w:tc>
        <w:tc>
          <w:tcPr>
            <w:tcW w:w="150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1,928,612.00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1,966,060.00</w:t>
            </w:r>
          </w:p>
        </w:tc>
      </w:tr>
      <w:tr>
        <w:trPr>
          <w:trHeight w:val="771" w:hRule="atLeast"/>
        </w:trPr>
        <w:tc>
          <w:tcPr>
            <w:tcW w:w="6569" w:type="dxa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104.01. GLAVA 1: PREDSTAVNIČKA I IZVRŠ" w:id="15"/>
            <w:bookmarkEnd w:id="15"/>
            <w:r>
              <w:rPr/>
            </w: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103,164.56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94,459.00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96,293.00</w:t>
            </w:r>
          </w:p>
        </w:tc>
      </w:tr>
      <w:tr>
        <w:trPr>
          <w:trHeight w:val="673" w:hRule="atLeast"/>
        </w:trPr>
        <w:tc>
          <w:tcPr>
            <w:tcW w:w="6569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104.01.01." w:id="16"/>
            <w:bookmarkEnd w:id="16"/>
            <w:r>
              <w:rPr/>
            </w:r>
            <w:r>
              <w:rPr>
                <w:b/>
                <w:sz w:val="16"/>
              </w:rPr>
              <w:t>R.104.01.01. Program: TEKUĆI PROGRAMI</w:t>
            </w:r>
          </w:p>
        </w:tc>
        <w:tc>
          <w:tcPr>
            <w:tcW w:w="152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103,164.56</w:t>
            </w:r>
          </w:p>
        </w:tc>
        <w:tc>
          <w:tcPr>
            <w:tcW w:w="150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94,459.00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96,293.00</w:t>
            </w:r>
          </w:p>
        </w:tc>
      </w:tr>
      <w:tr>
        <w:trPr>
          <w:trHeight w:val="549" w:hRule="atLeast"/>
        </w:trPr>
        <w:tc>
          <w:tcPr>
            <w:tcW w:w="6569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528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63.256,56</w:t>
            </w:r>
          </w:p>
        </w:tc>
        <w:tc>
          <w:tcPr>
            <w:tcW w:w="1507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53,354.00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54,390.00</w:t>
            </w:r>
          </w:p>
        </w:tc>
      </w:tr>
      <w:tr>
        <w:trPr>
          <w:trHeight w:val="500" w:hRule="atLeast"/>
        </w:trPr>
        <w:tc>
          <w:tcPr>
            <w:tcW w:w="6569" w:type="dxa"/>
          </w:tcPr>
          <w:p>
            <w:pPr>
              <w:pStyle w:val="TableParagraph"/>
              <w:spacing w:before="58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528" w:type="dxa"/>
          </w:tcPr>
          <w:p>
            <w:pPr>
              <w:pStyle w:val="TableParagraph"/>
              <w:spacing w:before="84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39.908,00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4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41,105.00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84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41,903.00</w:t>
            </w:r>
          </w:p>
        </w:tc>
      </w:tr>
      <w:tr>
        <w:trPr>
          <w:trHeight w:val="623" w:hRule="atLeast"/>
        </w:trPr>
        <w:tc>
          <w:tcPr>
            <w:tcW w:w="6569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4.04. GLAVA 4: ADMINISTRATIVNO I TEH" w:id="17"/>
            <w:bookmarkEnd w:id="17"/>
            <w:r>
              <w:rPr/>
            </w: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1528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201,500.00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219,761.00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224,028.00</w:t>
            </w:r>
          </w:p>
        </w:tc>
      </w:tr>
      <w:tr>
        <w:trPr>
          <w:trHeight w:val="674" w:hRule="atLeast"/>
        </w:trPr>
        <w:tc>
          <w:tcPr>
            <w:tcW w:w="6569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4.04.01." w:id="18"/>
            <w:bookmarkEnd w:id="18"/>
            <w:r>
              <w:rPr/>
            </w:r>
            <w:r>
              <w:rPr>
                <w:b/>
                <w:sz w:val="16"/>
              </w:rPr>
              <w:t>R.104.04.01. GLAVA 4: ADMINISTRATIVNO I TEHNIČKO OSOBLJE</w:t>
            </w:r>
          </w:p>
        </w:tc>
        <w:tc>
          <w:tcPr>
            <w:tcW w:w="1528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201,500.00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219,761.00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224,028.00</w:t>
            </w:r>
          </w:p>
        </w:tc>
      </w:tr>
      <w:tr>
        <w:trPr>
          <w:trHeight w:val="549" w:hRule="atLeast"/>
        </w:trPr>
        <w:tc>
          <w:tcPr>
            <w:tcW w:w="6569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528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198.500,00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216,671.00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220,878.00</w:t>
            </w:r>
          </w:p>
        </w:tc>
      </w:tr>
      <w:tr>
        <w:trPr>
          <w:trHeight w:val="498" w:hRule="atLeast"/>
        </w:trPr>
        <w:tc>
          <w:tcPr>
            <w:tcW w:w="6569" w:type="dxa"/>
          </w:tcPr>
          <w:p>
            <w:pPr>
              <w:pStyle w:val="TableParagraph"/>
              <w:spacing w:before="58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528" w:type="dxa"/>
          </w:tcPr>
          <w:p>
            <w:pPr>
              <w:pStyle w:val="TableParagraph"/>
              <w:spacing w:before="8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4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3,090.00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8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3,150.00</w:t>
            </w:r>
          </w:p>
        </w:tc>
      </w:tr>
      <w:tr>
        <w:trPr>
          <w:trHeight w:val="623" w:hRule="atLeast"/>
        </w:trPr>
        <w:tc>
          <w:tcPr>
            <w:tcW w:w="6569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4.05. GLAVA 5: BRIGA O DJECI" w:id="19"/>
            <w:bookmarkEnd w:id="19"/>
            <w:r>
              <w:rPr/>
            </w: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1528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26,500.00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21,115.00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21,525.00</w:t>
            </w:r>
          </w:p>
        </w:tc>
      </w:tr>
      <w:tr>
        <w:trPr>
          <w:trHeight w:val="688" w:hRule="atLeast"/>
        </w:trPr>
        <w:tc>
          <w:tcPr>
            <w:tcW w:w="6569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104.05.01." w:id="20"/>
            <w:bookmarkEnd w:id="20"/>
            <w:r>
              <w:rPr/>
            </w:r>
            <w:r>
              <w:rPr>
                <w:b/>
                <w:sz w:val="16"/>
              </w:rPr>
              <w:t>R.104.05.01. PREDŠKOLSKI ODGOJ</w:t>
            </w:r>
          </w:p>
        </w:tc>
        <w:tc>
          <w:tcPr>
            <w:tcW w:w="152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8,240.00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8,400.00</w:t>
            </w:r>
          </w:p>
        </w:tc>
      </w:tr>
      <w:tr>
        <w:trPr>
          <w:trHeight w:val="718" w:hRule="atLeast"/>
        </w:trPr>
        <w:tc>
          <w:tcPr>
            <w:tcW w:w="656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R.104.05.01.02. FINANCIRANJE IZVAN ZAKONSKE OBVEZE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8,240.00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8,400.00</w:t>
            </w:r>
          </w:p>
        </w:tc>
      </w:tr>
      <w:tr>
        <w:trPr>
          <w:trHeight w:val="544" w:hRule="atLeast"/>
        </w:trPr>
        <w:tc>
          <w:tcPr>
            <w:tcW w:w="6569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528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6,180.00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</w:tr>
      <w:tr>
        <w:trPr>
          <w:trHeight w:val="515" w:hRule="atLeast"/>
        </w:trPr>
        <w:tc>
          <w:tcPr>
            <w:tcW w:w="6569" w:type="dxa"/>
          </w:tcPr>
          <w:p>
            <w:pPr>
              <w:pStyle w:val="TableParagraph"/>
              <w:spacing w:before="101"/>
              <w:ind w:left="50"/>
              <w:rPr>
                <w:sz w:val="16"/>
              </w:rPr>
            </w:pPr>
            <w:r>
              <w:rPr>
                <w:sz w:val="16"/>
              </w:rPr>
              <w:t>R.104.05.01.02.03. </w:t>
            </w:r>
            <w:r>
              <w:rPr>
                <w:position w:val="2"/>
                <w:sz w:val="16"/>
              </w:rPr>
              <w:t>SUFINANCIRANJE KORISNIKA DRUGIH DJEČJIH VRTIĆA</w:t>
            </w:r>
          </w:p>
        </w:tc>
        <w:tc>
          <w:tcPr>
            <w:tcW w:w="1528" w:type="dxa"/>
          </w:tcPr>
          <w:p>
            <w:pPr>
              <w:pStyle w:val="TableParagraph"/>
              <w:spacing w:before="89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2,060.00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8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</w:tr>
      <w:tr>
        <w:trPr>
          <w:trHeight w:val="422" w:hRule="atLeast"/>
        </w:trPr>
        <w:tc>
          <w:tcPr>
            <w:tcW w:w="6569" w:type="dxa"/>
          </w:tcPr>
          <w:p>
            <w:pPr>
              <w:pStyle w:val="TableParagraph"/>
              <w:spacing w:line="210" w:lineRule="exact" w:before="193"/>
              <w:ind w:left="201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37 </w:t>
            </w:r>
            <w:r>
              <w:rPr>
                <w:position w:val="1"/>
                <w:sz w:val="16"/>
              </w:rPr>
              <w:t>Naknade građanima i kućanstvima na temelju osiguranja i druge</w:t>
            </w:r>
          </w:p>
        </w:tc>
        <w:tc>
          <w:tcPr>
            <w:tcW w:w="152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2,060.00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</w:tr>
      <w:tr>
        <w:trPr>
          <w:trHeight w:val="166" w:hRule="atLeast"/>
        </w:trPr>
        <w:tc>
          <w:tcPr>
            <w:tcW w:w="6569" w:type="dxa"/>
          </w:tcPr>
          <w:p>
            <w:pPr>
              <w:pStyle w:val="TableParagraph"/>
              <w:spacing w:line="147" w:lineRule="exact"/>
              <w:ind w:left="575"/>
              <w:rPr>
                <w:sz w:val="16"/>
              </w:rPr>
            </w:pPr>
            <w:r>
              <w:rPr>
                <w:sz w:val="16"/>
              </w:rPr>
              <w:t>naknade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67" w:hRule="atLeast"/>
        </w:trPr>
        <w:tc>
          <w:tcPr>
            <w:tcW w:w="6569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4.05.02." w:id="21"/>
            <w:bookmarkEnd w:id="21"/>
            <w:r>
              <w:rPr/>
            </w:r>
            <w:r>
              <w:rPr>
                <w:b/>
                <w:sz w:val="16"/>
              </w:rPr>
              <w:t>R.104.05.02. OSNOVNO ŠKOLSTVO</w:t>
            </w:r>
          </w:p>
        </w:tc>
        <w:tc>
          <w:tcPr>
            <w:tcW w:w="1528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12,500.00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right="236"/>
              <w:jc w:val="right"/>
              <w:rPr>
                <w:sz w:val="16"/>
              </w:rPr>
            </w:pPr>
            <w:r>
              <w:rPr>
                <w:sz w:val="16"/>
              </w:rPr>
              <w:t>12,875.00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13,125.00</w:t>
            </w:r>
          </w:p>
        </w:tc>
      </w:tr>
      <w:tr>
        <w:trPr>
          <w:trHeight w:val="732" w:hRule="atLeast"/>
        </w:trPr>
        <w:tc>
          <w:tcPr>
            <w:tcW w:w="6569" w:type="dxa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tabs>
                <w:tab w:pos="1564" w:val="left" w:leader="none"/>
              </w:tabs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R.104.05.02.01.</w:t>
              <w:tab/>
              <w:t>OSNOVNA ŠKOLA VLADIMIRA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NAZORA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6,386.00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6,510.00</w:t>
            </w:r>
          </w:p>
        </w:tc>
      </w:tr>
      <w:tr>
        <w:trPr>
          <w:trHeight w:val="473" w:hRule="atLeast"/>
        </w:trPr>
        <w:tc>
          <w:tcPr>
            <w:tcW w:w="656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185" w:lineRule="exact"/>
              <w:ind w:left="50"/>
              <w:rPr>
                <w:sz w:val="16"/>
              </w:rPr>
            </w:pPr>
            <w:r>
              <w:rPr>
                <w:sz w:val="16"/>
              </w:rPr>
              <w:t>R.104.05.02.01.01. </w:t>
            </w:r>
            <w:r>
              <w:rPr>
                <w:position w:val="1"/>
                <w:sz w:val="16"/>
              </w:rPr>
              <w:t>TEKUĆI PROGRAMI</w:t>
            </w:r>
          </w:p>
        </w:tc>
        <w:tc>
          <w:tcPr>
            <w:tcW w:w="1528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6,386.00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6,510.00</w:t>
            </w:r>
          </w:p>
        </w:tc>
      </w:tr>
    </w:tbl>
    <w:p>
      <w:pPr>
        <w:spacing w:line="240" w:lineRule="auto" w:before="9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00" w:h="16820"/>
          <w:pgMar w:top="440" w:bottom="280" w:left="320" w:right="40"/>
        </w:sectPr>
      </w:pPr>
    </w:p>
    <w:p>
      <w:pPr>
        <w:spacing w:before="194"/>
        <w:ind w:left="412" w:right="0" w:firstLine="0"/>
        <w:jc w:val="left"/>
        <w:rPr>
          <w:sz w:val="16"/>
        </w:rPr>
      </w:pPr>
      <w:r>
        <w:rPr>
          <w:rFonts w:ascii="Arial"/>
          <w:sz w:val="20"/>
        </w:rPr>
        <w:t>32 </w:t>
      </w:r>
      <w:r>
        <w:rPr>
          <w:position w:val="1"/>
          <w:sz w:val="16"/>
        </w:rPr>
        <w:t>Materijalni rashodi</w:t>
      </w:r>
    </w:p>
    <w:p>
      <w:pPr>
        <w:spacing w:before="142"/>
        <w:ind w:left="412" w:right="0" w:firstLine="0"/>
        <w:jc w:val="left"/>
        <w:rPr>
          <w:sz w:val="16"/>
        </w:rPr>
      </w:pPr>
      <w:r>
        <w:rPr>
          <w:rFonts w:ascii="Arial"/>
          <w:sz w:val="20"/>
        </w:rPr>
        <w:t>38 </w:t>
      </w:r>
      <w:r>
        <w:rPr>
          <w:position w:val="1"/>
          <w:sz w:val="16"/>
        </w:rPr>
        <w:t>Ostali rashodi</w:t>
      </w:r>
    </w:p>
    <w:p>
      <w:pPr>
        <w:spacing w:line="189" w:lineRule="exact" w:before="101"/>
        <w:ind w:left="0" w:right="1052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N</w:t>
      </w:r>
    </w:p>
    <w:p>
      <w:pPr>
        <w:tabs>
          <w:tab w:pos="1926" w:val="left" w:leader="none"/>
          <w:tab w:pos="3383" w:val="left" w:leader="none"/>
        </w:tabs>
        <w:spacing w:line="194" w:lineRule="exact" w:before="0"/>
        <w:ind w:left="412" w:right="0" w:firstLine="0"/>
        <w:jc w:val="left"/>
        <w:rPr>
          <w:sz w:val="16"/>
        </w:rPr>
      </w:pPr>
      <w:r>
        <w:rPr>
          <w:position w:val="1"/>
          <w:sz w:val="16"/>
        </w:rPr>
        <w:t>R.104.05.02.02.</w:t>
        <w:tab/>
        <w:t>O</w:t>
        <w:tab/>
      </w:r>
      <w:r>
        <w:rPr>
          <w:sz w:val="16"/>
        </w:rPr>
        <w:t>O</w:t>
      </w:r>
    </w:p>
    <w:p>
      <w:pPr>
        <w:tabs>
          <w:tab w:pos="1456" w:val="left" w:leader="none"/>
        </w:tabs>
        <w:spacing w:line="199" w:lineRule="exact" w:before="0"/>
        <w:ind w:left="0" w:right="1062" w:firstLine="0"/>
        <w:jc w:val="right"/>
        <w:rPr>
          <w:sz w:val="16"/>
        </w:rPr>
      </w:pPr>
      <w:r>
        <w:rPr>
          <w:position w:val="1"/>
          <w:sz w:val="16"/>
        </w:rPr>
        <w:t>S</w:t>
        <w:tab/>
      </w:r>
      <w:r>
        <w:rPr>
          <w:spacing w:val="-1"/>
          <w:sz w:val="16"/>
        </w:rPr>
        <w:t>V</w:t>
      </w:r>
    </w:p>
    <w:p>
      <w:pPr>
        <w:spacing w:after="0" w:line="199" w:lineRule="exact"/>
        <w:jc w:val="right"/>
        <w:rPr>
          <w:sz w:val="16"/>
        </w:rPr>
        <w:sectPr>
          <w:type w:val="continuous"/>
          <w:pgSz w:w="11900" w:h="16820"/>
          <w:pgMar w:top="440" w:bottom="280" w:left="320" w:right="40"/>
          <w:cols w:num="2" w:equalWidth="0">
            <w:col w:w="2220" w:space="4762"/>
            <w:col w:w="4558"/>
          </w:cols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7"/>
        <w:gridCol w:w="1441"/>
        <w:gridCol w:w="1462"/>
        <w:gridCol w:w="1740"/>
      </w:tblGrid>
      <w:tr>
        <w:trPr>
          <w:trHeight w:val="324" w:hRule="atLeast"/>
        </w:trPr>
        <w:tc>
          <w:tcPr>
            <w:tcW w:w="6607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1663"/>
              <w:rPr>
                <w:sz w:val="16"/>
              </w:rPr>
            </w:pPr>
            <w:r>
              <w:rPr>
                <w:sz w:val="16"/>
              </w:rPr>
              <w:t>KOLA JOSIPA LOVRETIĆA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2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1,545.00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1,575.00</w:t>
            </w:r>
          </w:p>
        </w:tc>
      </w:tr>
      <w:tr>
        <w:trPr>
          <w:trHeight w:val="300" w:hRule="atLeast"/>
        </w:trPr>
        <w:tc>
          <w:tcPr>
            <w:tcW w:w="66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line="192" w:lineRule="exact" w:before="8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spacing w:line="192" w:lineRule="exact" w:before="8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4,841.00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192" w:lineRule="exact" w:before="89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4,935.00</w:t>
            </w:r>
          </w:p>
        </w:tc>
      </w:tr>
      <w:tr>
        <w:trPr>
          <w:trHeight w:val="340" w:hRule="atLeast"/>
        </w:trPr>
        <w:tc>
          <w:tcPr>
            <w:tcW w:w="6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34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34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6,489.00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34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6,615.00</w:t>
            </w:r>
          </w:p>
        </w:tc>
      </w:tr>
      <w:tr>
        <w:trPr>
          <w:trHeight w:val="466" w:hRule="atLeast"/>
        </w:trPr>
        <w:tc>
          <w:tcPr>
            <w:tcW w:w="66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7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8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8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6,489.00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8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6,615.00</w:t>
            </w:r>
          </w:p>
        </w:tc>
      </w:tr>
      <w:tr>
        <w:trPr>
          <w:trHeight w:val="450" w:hRule="atLeast"/>
        </w:trPr>
        <w:tc>
          <w:tcPr>
            <w:tcW w:w="6607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191" w:lineRule="exact"/>
              <w:ind w:left="148"/>
              <w:rPr>
                <w:b/>
                <w:sz w:val="16"/>
              </w:rPr>
            </w:pPr>
            <w:bookmarkStart w:name="R.104.06. GLAVA 6: JAVNE POTREBE U ŠPORT" w:id="22"/>
            <w:bookmarkEnd w:id="22"/>
            <w:r>
              <w:rPr/>
            </w: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177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177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195,700.00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177" w:lineRule="exact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199,500.00</w:t>
            </w:r>
          </w:p>
        </w:tc>
      </w:tr>
      <w:tr>
        <w:trPr>
          <w:trHeight w:val="402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5" w:hRule="atLeast"/>
        </w:trPr>
        <w:tc>
          <w:tcPr>
            <w:tcW w:w="6607" w:type="dxa"/>
            <w:tcBorders>
              <w:top w:val="nil"/>
              <w:bottom w:val="single" w:sz="24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line="224" w:lineRule="exact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before="1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before="1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195,700.00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199,500.00</w:t>
            </w:r>
          </w:p>
        </w:tc>
      </w:tr>
      <w:tr>
        <w:trPr>
          <w:trHeight w:val="434" w:hRule="atLeast"/>
        </w:trPr>
        <w:tc>
          <w:tcPr>
            <w:tcW w:w="6607" w:type="dxa"/>
            <w:tcBorders>
              <w:top w:val="single" w:sz="24" w:space="0" w:color="FFFFFF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178" w:lineRule="exact"/>
              <w:ind w:left="148"/>
              <w:rPr>
                <w:b/>
                <w:sz w:val="16"/>
              </w:rPr>
            </w:pPr>
            <w:bookmarkStart w:name="R.104.07. GLAVA 7: JAVNE POTREBE U KULTU" w:id="23"/>
            <w:bookmarkEnd w:id="23"/>
            <w:r>
              <w:rPr/>
            </w: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14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193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235,004.00</w:t>
            </w:r>
          </w:p>
        </w:tc>
        <w:tc>
          <w:tcPr>
            <w:tcW w:w="146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193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229,695.00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line="193" w:lineRule="exact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234,155.00</w:t>
            </w:r>
          </w:p>
        </w:tc>
      </w:tr>
      <w:tr>
        <w:trPr>
          <w:trHeight w:val="450" w:hRule="atLeast"/>
        </w:trPr>
        <w:tc>
          <w:tcPr>
            <w:tcW w:w="6607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7"/>
              <w:ind w:left="148"/>
              <w:rPr>
                <w:b/>
                <w:sz w:val="16"/>
              </w:rPr>
            </w:pPr>
            <w:bookmarkStart w:name="R.104.07.01." w:id="24"/>
            <w:bookmarkEnd w:id="24"/>
            <w:r>
              <w:rPr/>
            </w:r>
            <w:r>
              <w:rPr>
                <w:b/>
                <w:sz w:val="16"/>
              </w:rPr>
              <w:t>R.104.07.01. TEKUĆI PROGRAMI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63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235,004.00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6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229,695.00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177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234,155.00</w:t>
            </w:r>
          </w:p>
        </w:tc>
      </w:tr>
      <w:tr>
        <w:trPr>
          <w:trHeight w:val="834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65.420,00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57,083.00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58,191.00</w:t>
            </w:r>
          </w:p>
        </w:tc>
      </w:tr>
      <w:tr>
        <w:trPr>
          <w:trHeight w:val="434" w:hRule="atLeast"/>
        </w:trPr>
        <w:tc>
          <w:tcPr>
            <w:tcW w:w="6607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06" w:lineRule="exact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178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46,350.00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line="178" w:lineRule="exact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47,250.00</w:t>
            </w:r>
          </w:p>
        </w:tc>
      </w:tr>
      <w:tr>
        <w:trPr>
          <w:trHeight w:val="450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3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top w:val="nil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11250" w:type="dxa"/>
            <w:gridSpan w:val="4"/>
            <w:tcBorders>
              <w:top w:val="single" w:sz="48" w:space="0" w:color="FFFFFF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ind w:left="105" w:right="-44"/>
              <w:rPr>
                <w:sz w:val="20"/>
              </w:rPr>
            </w:pPr>
            <w:r>
              <w:rPr>
                <w:sz w:val="20"/>
              </w:rPr>
              <w:pict>
                <v:group style="width:555pt;height:17.25pt;mso-position-horizontal-relative:char;mso-position-vertical-relative:line" coordorigin="0,0" coordsize="11100,345">
                  <v:rect style="position:absolute;left:0;top:0;width:11100;height:345" filled="true" fillcolor="#ebebeb" stroked="false">
                    <v:fill typ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509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11250" w:type="dxa"/>
            <w:gridSpan w:val="4"/>
            <w:tcBorders>
              <w:top w:val="nil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5" w:hRule="atLeast"/>
        </w:trPr>
        <w:tc>
          <w:tcPr>
            <w:tcW w:w="11250" w:type="dxa"/>
            <w:gridSpan w:val="4"/>
            <w:tcBorders>
              <w:top w:val="single" w:sz="48" w:space="0" w:color="FFFFFF"/>
              <w:bottom w:val="single" w:sz="34" w:space="0" w:color="FFFFFF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250" w:type="dxa"/>
            <w:gridSpan w:val="4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ind w:left="105" w:right="-44"/>
              <w:rPr>
                <w:sz w:val="20"/>
              </w:rPr>
            </w:pPr>
            <w:r>
              <w:rPr>
                <w:sz w:val="20"/>
              </w:rPr>
              <w:pict>
                <v:group style="width:555pt;height:17.25pt;mso-position-horizontal-relative:char;mso-position-vertical-relative:line" coordorigin="0,0" coordsize="11100,345">
                  <v:rect style="position:absolute;left:0;top:0;width:11100;height:345" filled="true" fillcolor="#ebebeb" stroked="false">
                    <v:fill typ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834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2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08" w:hRule="atLeast"/>
        </w:trPr>
        <w:tc>
          <w:tcPr>
            <w:tcW w:w="66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00" w:h="16820"/>
          <w:pgMar w:header="0" w:footer="338" w:top="360" w:bottom="520" w:left="320" w:right="40"/>
        </w:sectPr>
      </w:pPr>
    </w:p>
    <w:p>
      <w:pPr>
        <w:spacing w:line="240" w:lineRule="auto" w:before="10"/>
        <w:rPr>
          <w:sz w:val="23"/>
        </w:rPr>
      </w:pPr>
    </w:p>
    <w:p>
      <w:pPr>
        <w:spacing w:before="0"/>
        <w:ind w:left="1674" w:right="0" w:firstLine="0"/>
        <w:jc w:val="left"/>
        <w:rPr>
          <w:sz w:val="16"/>
        </w:rPr>
      </w:pPr>
      <w:r>
        <w:rPr>
          <w:sz w:val="16"/>
        </w:rPr>
        <w:t>BROJČANA OZNAKA I NAZIV</w:t>
      </w:r>
    </w:p>
    <w:p>
      <w:pPr>
        <w:spacing w:line="240" w:lineRule="auto" w:before="8"/>
        <w:rPr>
          <w:sz w:val="24"/>
        </w:rPr>
      </w:pPr>
    </w:p>
    <w:p>
      <w:pPr>
        <w:spacing w:before="0"/>
        <w:ind w:left="0" w:right="554" w:firstLine="0"/>
        <w:jc w:val="right"/>
        <w:rPr>
          <w:sz w:val="16"/>
        </w:rPr>
      </w:pPr>
      <w:r>
        <w:rPr>
          <w:w w:val="100"/>
          <w:sz w:val="16"/>
        </w:rPr>
        <w:t>1</w:t>
      </w:r>
    </w:p>
    <w:p>
      <w:pPr>
        <w:spacing w:before="80"/>
        <w:ind w:left="1674" w:right="0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PRORAČUN 2025</w:t>
      </w:r>
    </w:p>
    <w:p>
      <w:pPr>
        <w:spacing w:line="240" w:lineRule="auto" w:before="0"/>
        <w:rPr>
          <w:sz w:val="20"/>
        </w:rPr>
      </w:pPr>
    </w:p>
    <w:p>
      <w:pPr>
        <w:spacing w:before="163"/>
        <w:ind w:left="1729" w:right="0" w:firstLine="0"/>
        <w:jc w:val="center"/>
        <w:rPr>
          <w:sz w:val="16"/>
        </w:rPr>
      </w:pPr>
      <w:r>
        <w:rPr>
          <w:w w:val="100"/>
          <w:sz w:val="16"/>
        </w:rPr>
        <w:t>2</w:t>
      </w:r>
    </w:p>
    <w:p>
      <w:pPr>
        <w:spacing w:line="237" w:lineRule="auto" w:before="80"/>
        <w:ind w:left="270" w:right="0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2026</w:t>
      </w:r>
    </w:p>
    <w:p>
      <w:pPr>
        <w:spacing w:line="240" w:lineRule="auto" w:before="1"/>
        <w:rPr>
          <w:sz w:val="20"/>
        </w:rPr>
      </w:pPr>
    </w:p>
    <w:p>
      <w:pPr>
        <w:spacing w:before="0"/>
        <w:ind w:left="266" w:right="0" w:firstLine="0"/>
        <w:jc w:val="center"/>
        <w:rPr>
          <w:sz w:val="16"/>
        </w:rPr>
      </w:pPr>
      <w:r>
        <w:rPr>
          <w:w w:val="100"/>
          <w:sz w:val="16"/>
        </w:rPr>
        <w:t>3</w:t>
      </w:r>
    </w:p>
    <w:p>
      <w:pPr>
        <w:spacing w:line="237" w:lineRule="auto" w:before="80"/>
        <w:ind w:left="568" w:right="561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2027</w:t>
      </w:r>
    </w:p>
    <w:p>
      <w:pPr>
        <w:spacing w:line="240" w:lineRule="auto" w:before="6"/>
        <w:rPr>
          <w:sz w:val="17"/>
        </w:rPr>
      </w:pPr>
    </w:p>
    <w:p>
      <w:pPr>
        <w:spacing w:before="0"/>
        <w:ind w:left="0" w:right="0" w:firstLine="0"/>
        <w:jc w:val="center"/>
        <w:rPr>
          <w:sz w:val="16"/>
        </w:rPr>
      </w:pPr>
      <w:r>
        <w:rPr>
          <w:w w:val="100"/>
          <w:sz w:val="16"/>
        </w:rPr>
        <w:t>4</w:t>
      </w:r>
    </w:p>
    <w:p>
      <w:pPr>
        <w:spacing w:after="0"/>
        <w:jc w:val="center"/>
        <w:rPr>
          <w:sz w:val="16"/>
        </w:rPr>
        <w:sectPr>
          <w:pgSz w:w="11900" w:h="16820"/>
          <w:pgMar w:header="0" w:footer="418" w:top="320" w:bottom="540" w:left="320" w:right="40"/>
          <w:cols w:num="4" w:equalWidth="0">
            <w:col w:w="4023" w:space="1031"/>
            <w:col w:w="3042" w:space="40"/>
            <w:col w:w="1251" w:space="39"/>
            <w:col w:w="2114"/>
          </w:cols>
        </w:sectPr>
      </w:pPr>
    </w:p>
    <w:p>
      <w:pPr>
        <w:spacing w:line="240" w:lineRule="auto" w:before="3"/>
        <w:rPr>
          <w:sz w:val="26"/>
        </w:rPr>
      </w:pPr>
    </w:p>
    <w:p>
      <w:pPr>
        <w:tabs>
          <w:tab w:pos="7031" w:val="left" w:leader="none"/>
          <w:tab w:pos="8486" w:val="left" w:leader="none"/>
          <w:tab w:pos="10046" w:val="left" w:leader="none"/>
        </w:tabs>
        <w:spacing w:before="105"/>
        <w:ind w:left="0" w:right="400" w:firstLine="0"/>
        <w:jc w:val="right"/>
        <w:rPr>
          <w:sz w:val="16"/>
        </w:rPr>
      </w:pPr>
      <w:r>
        <w:rPr>
          <w:position w:val="1"/>
          <w:sz w:val="16"/>
        </w:rPr>
        <w:t>R.104.07.01.01.</w:t>
      </w:r>
      <w:r>
        <w:rPr>
          <w:spacing w:val="-6"/>
          <w:position w:val="1"/>
          <w:sz w:val="16"/>
        </w:rPr>
        <w:t> </w:t>
      </w:r>
      <w:r>
        <w:rPr>
          <w:position w:val="1"/>
          <w:sz w:val="16"/>
        </w:rPr>
        <w:t>MANIFESTACIJE</w:t>
        <w:tab/>
      </w:r>
      <w:r>
        <w:rPr>
          <w:sz w:val="16"/>
        </w:rPr>
        <w:t>42,093.00</w:t>
        <w:tab/>
        <w:t>43,356.00</w:t>
        <w:tab/>
      </w:r>
      <w:r>
        <w:rPr>
          <w:spacing w:val="-1"/>
          <w:sz w:val="16"/>
        </w:rPr>
        <w:t>44,198.00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7"/>
        </w:rPr>
      </w:pPr>
    </w:p>
    <w:p>
      <w:pPr>
        <w:tabs>
          <w:tab w:pos="6984" w:val="left" w:leader="none"/>
          <w:tab w:pos="8438" w:val="left" w:leader="none"/>
          <w:tab w:pos="9998" w:val="left" w:leader="none"/>
        </w:tabs>
        <w:spacing w:before="1"/>
        <w:ind w:left="0" w:right="397" w:firstLine="0"/>
        <w:jc w:val="right"/>
        <w:rPr>
          <w:sz w:val="16"/>
        </w:rPr>
      </w:pPr>
      <w:r>
        <w:rPr>
          <w:rFonts w:ascii="Arial"/>
          <w:sz w:val="20"/>
        </w:rPr>
        <w:t>32</w:t>
      </w:r>
      <w:r>
        <w:rPr>
          <w:rFonts w:ascii="Arial"/>
          <w:spacing w:val="-3"/>
          <w:sz w:val="20"/>
        </w:rPr>
        <w:t> </w:t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  <w:tab/>
      </w:r>
      <w:r>
        <w:rPr>
          <w:position w:val="2"/>
          <w:sz w:val="16"/>
        </w:rPr>
        <w:t>5.000,00</w:t>
        <w:tab/>
        <w:t>5,150.00</w:t>
        <w:tab/>
      </w:r>
      <w:r>
        <w:rPr>
          <w:spacing w:val="-1"/>
          <w:position w:val="2"/>
          <w:sz w:val="16"/>
        </w:rPr>
        <w:t>5,250.00</w:t>
      </w:r>
    </w:p>
    <w:p>
      <w:pPr>
        <w:spacing w:line="240" w:lineRule="auto" w:before="9"/>
        <w:rPr>
          <w:sz w:val="30"/>
        </w:rPr>
      </w:pPr>
    </w:p>
    <w:p>
      <w:pPr>
        <w:tabs>
          <w:tab w:pos="7393" w:val="left" w:leader="none"/>
          <w:tab w:pos="8850" w:val="left" w:leader="none"/>
          <w:tab w:pos="10410" w:val="left" w:leader="none"/>
        </w:tabs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R.104.07.01.01.03. </w:t>
      </w:r>
      <w:r>
        <w:rPr>
          <w:spacing w:val="45"/>
          <w:sz w:val="16"/>
        </w:rPr>
        <w:t> </w:t>
      </w:r>
      <w:r>
        <w:rPr>
          <w:position w:val="1"/>
          <w:sz w:val="16"/>
        </w:rPr>
        <w:t>LUTKARSKO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PROLJEĆE</w:t>
        <w:tab/>
      </w:r>
      <w:r>
        <w:rPr>
          <w:position w:val="3"/>
          <w:sz w:val="16"/>
        </w:rPr>
        <w:t>2,093.00</w:t>
        <w:tab/>
        <w:t>2,156.00</w:t>
        <w:tab/>
        <w:t>2,198.00</w:t>
      </w:r>
    </w:p>
    <w:p>
      <w:pPr>
        <w:spacing w:line="240" w:lineRule="auto" w:before="9"/>
        <w:rPr>
          <w:sz w:val="32"/>
        </w:rPr>
      </w:pPr>
    </w:p>
    <w:p>
      <w:pPr>
        <w:tabs>
          <w:tab w:pos="6984" w:val="left" w:leader="none"/>
          <w:tab w:pos="8438" w:val="left" w:leader="none"/>
          <w:tab w:pos="9998" w:val="left" w:leader="none"/>
        </w:tabs>
        <w:spacing w:before="0"/>
        <w:ind w:left="0" w:right="397" w:firstLine="0"/>
        <w:jc w:val="right"/>
        <w:rPr>
          <w:sz w:val="16"/>
        </w:rPr>
      </w:pPr>
      <w:r>
        <w:rPr>
          <w:rFonts w:ascii="Arial"/>
          <w:sz w:val="20"/>
        </w:rPr>
        <w:t>32</w:t>
      </w:r>
      <w:r>
        <w:rPr>
          <w:rFonts w:ascii="Arial"/>
          <w:spacing w:val="-3"/>
          <w:sz w:val="20"/>
        </w:rPr>
        <w:t> </w:t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  <w:tab/>
      </w:r>
      <w:r>
        <w:rPr>
          <w:position w:val="2"/>
          <w:sz w:val="16"/>
        </w:rPr>
        <w:t>2.093,00</w:t>
        <w:tab/>
        <w:t>2,156.00</w:t>
        <w:tab/>
      </w:r>
      <w:r>
        <w:rPr>
          <w:spacing w:val="-1"/>
          <w:position w:val="2"/>
          <w:sz w:val="16"/>
        </w:rPr>
        <w:t>2,198.00</w:t>
      </w:r>
    </w:p>
    <w:p>
      <w:pPr>
        <w:spacing w:line="240" w:lineRule="auto" w:before="7"/>
        <w:rPr>
          <w:sz w:val="30"/>
        </w:rPr>
      </w:pPr>
    </w:p>
    <w:p>
      <w:pPr>
        <w:tabs>
          <w:tab w:pos="7031" w:val="left" w:leader="none"/>
          <w:tab w:pos="8486" w:val="left" w:leader="none"/>
          <w:tab w:pos="10046" w:val="left" w:leader="none"/>
        </w:tabs>
        <w:spacing w:before="0"/>
        <w:ind w:left="0" w:right="400" w:firstLine="0"/>
        <w:jc w:val="right"/>
        <w:rPr>
          <w:sz w:val="16"/>
        </w:rPr>
      </w:pPr>
      <w:r>
        <w:rPr>
          <w:sz w:val="16"/>
        </w:rPr>
        <w:t>R.104.07.01.01.04. </w:t>
      </w:r>
      <w:r>
        <w:rPr>
          <w:spacing w:val="44"/>
          <w:sz w:val="16"/>
        </w:rPr>
        <w:t> </w:t>
      </w:r>
      <w:r>
        <w:rPr>
          <w:position w:val="1"/>
          <w:sz w:val="16"/>
        </w:rPr>
        <w:t>KOMEMORACIJE</w:t>
        <w:tab/>
      </w:r>
      <w:r>
        <w:rPr>
          <w:position w:val="3"/>
          <w:sz w:val="16"/>
        </w:rPr>
        <w:t>15,000.00</w:t>
        <w:tab/>
        <w:t>15,450.00</w:t>
        <w:tab/>
      </w:r>
      <w:r>
        <w:rPr>
          <w:spacing w:val="-1"/>
          <w:position w:val="3"/>
          <w:sz w:val="16"/>
        </w:rPr>
        <w:t>15,750.00</w:t>
      </w:r>
    </w:p>
    <w:p>
      <w:pPr>
        <w:spacing w:line="240" w:lineRule="auto" w:before="10"/>
        <w:rPr>
          <w:sz w:val="32"/>
        </w:rPr>
      </w:pPr>
    </w:p>
    <w:p>
      <w:pPr>
        <w:tabs>
          <w:tab w:pos="6880" w:val="left" w:leader="none"/>
          <w:tab w:pos="8335" w:val="left" w:leader="none"/>
          <w:tab w:pos="9895" w:val="left" w:leader="none"/>
        </w:tabs>
        <w:spacing w:before="0"/>
        <w:ind w:left="0" w:right="400" w:firstLine="0"/>
        <w:jc w:val="right"/>
        <w:rPr>
          <w:sz w:val="16"/>
        </w:rPr>
      </w:pPr>
      <w:r>
        <w:rPr>
          <w:rFonts w:ascii="Arial"/>
          <w:position w:val="-1"/>
          <w:sz w:val="20"/>
        </w:rPr>
        <w:t>32</w:t>
      </w:r>
      <w:r>
        <w:rPr>
          <w:rFonts w:ascii="Arial"/>
          <w:spacing w:val="-3"/>
          <w:position w:val="-1"/>
          <w:sz w:val="20"/>
        </w:rPr>
        <w:t> </w:t>
      </w:r>
      <w:r>
        <w:rPr>
          <w:position w:val="0"/>
          <w:sz w:val="16"/>
        </w:rPr>
        <w:t>Materijalni</w:t>
      </w:r>
      <w:r>
        <w:rPr>
          <w:spacing w:val="-1"/>
          <w:position w:val="0"/>
          <w:sz w:val="16"/>
        </w:rPr>
        <w:t> </w:t>
      </w:r>
      <w:r>
        <w:rPr>
          <w:position w:val="0"/>
          <w:sz w:val="16"/>
        </w:rPr>
        <w:t>rashodi</w:t>
        <w:tab/>
      </w:r>
      <w:r>
        <w:rPr>
          <w:sz w:val="16"/>
        </w:rPr>
        <w:t>15.000,00</w:t>
        <w:tab/>
        <w:t>15,450.00</w:t>
        <w:tab/>
      </w:r>
      <w:r>
        <w:rPr>
          <w:spacing w:val="-1"/>
          <w:sz w:val="16"/>
        </w:rPr>
        <w:t>15,750.00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0"/>
        </w:rPr>
      </w:pPr>
    </w:p>
    <w:tbl>
      <w:tblPr>
        <w:tblW w:w="0" w:type="auto"/>
        <w:jc w:val="left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4878"/>
        <w:gridCol w:w="1598"/>
        <w:gridCol w:w="1507"/>
        <w:gridCol w:w="1423"/>
      </w:tblGrid>
      <w:tr>
        <w:trPr>
          <w:trHeight w:val="224" w:hRule="atLeast"/>
        </w:trPr>
        <w:tc>
          <w:tcPr>
            <w:tcW w:w="1703" w:type="dxa"/>
          </w:tcPr>
          <w:p>
            <w:pPr>
              <w:pStyle w:val="TableParagraph"/>
              <w:spacing w:line="175" w:lineRule="exact" w:before="29"/>
              <w:ind w:left="50"/>
              <w:rPr>
                <w:sz w:val="16"/>
              </w:rPr>
            </w:pPr>
            <w:r>
              <w:rPr>
                <w:sz w:val="16"/>
              </w:rPr>
              <w:t>R.104.07.01.01.06.</w:t>
            </w:r>
          </w:p>
        </w:tc>
        <w:tc>
          <w:tcPr>
            <w:tcW w:w="4878" w:type="dxa"/>
          </w:tcPr>
          <w:p>
            <w:pPr>
              <w:pStyle w:val="TableParagraph"/>
              <w:spacing w:line="189" w:lineRule="exact" w:before="15"/>
              <w:ind w:left="87"/>
              <w:rPr>
                <w:sz w:val="16"/>
              </w:rPr>
            </w:pPr>
            <w:r>
              <w:rPr>
                <w:sz w:val="16"/>
              </w:rPr>
              <w:t>PROSLAVA NOVE GODINE I BOŽIČNI SAJAM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20,600.00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</w:tr>
      <w:tr>
        <w:trPr>
          <w:trHeight w:val="717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spacing w:before="1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20,600.00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</w:tr>
      <w:tr>
        <w:trPr>
          <w:trHeight w:val="734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sz w:val="16"/>
              </w:rPr>
              <w:t>R.104.07.01.03. MUZEJSKA DJELATNOST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20,085.00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10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20,475.00</w:t>
            </w:r>
          </w:p>
        </w:tc>
      </w:tr>
      <w:tr>
        <w:trPr>
          <w:trHeight w:val="345" w:hRule="atLeast"/>
        </w:trPr>
        <w:tc>
          <w:tcPr>
            <w:tcW w:w="6581" w:type="dxa"/>
            <w:gridSpan w:val="2"/>
            <w:shd w:val="clear" w:color="auto" w:fill="EBEBEB"/>
          </w:tcPr>
          <w:p>
            <w:pPr>
              <w:pStyle w:val="TableParagraph"/>
              <w:spacing w:before="81"/>
              <w:ind w:left="50"/>
              <w:rPr>
                <w:sz w:val="16"/>
              </w:rPr>
            </w:pPr>
            <w:r>
              <w:rPr>
                <w:sz w:val="16"/>
              </w:rPr>
              <w:t>R.104.07.01.03.02. </w:t>
            </w:r>
            <w:r>
              <w:rPr>
                <w:position w:val="1"/>
                <w:sz w:val="16"/>
              </w:rPr>
              <w:t>TRADICIJSKA KUĆA</w:t>
            </w:r>
          </w:p>
        </w:tc>
        <w:tc>
          <w:tcPr>
            <w:tcW w:w="1598" w:type="dxa"/>
            <w:shd w:val="clear" w:color="auto" w:fill="EBEBEB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1507" w:type="dxa"/>
            <w:shd w:val="clear" w:color="auto" w:fill="EBEBEB"/>
          </w:tcPr>
          <w:p>
            <w:pPr>
              <w:pStyle w:val="TableParagraph"/>
              <w:spacing w:before="60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20,085.00</w:t>
            </w:r>
          </w:p>
        </w:tc>
        <w:tc>
          <w:tcPr>
            <w:tcW w:w="1423" w:type="dxa"/>
            <w:shd w:val="clear" w:color="auto" w:fill="EBEBEB"/>
          </w:tcPr>
          <w:p>
            <w:pPr>
              <w:pStyle w:val="TableParagraph"/>
              <w:spacing w:before="60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20,475.00</w:t>
            </w:r>
          </w:p>
        </w:tc>
      </w:tr>
      <w:tr>
        <w:trPr>
          <w:trHeight w:val="422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127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35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3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18,540.00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18,900.00</w:t>
            </w:r>
          </w:p>
        </w:tc>
      </w:tr>
      <w:tr>
        <w:trPr>
          <w:trHeight w:val="394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58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43 </w:t>
            </w:r>
            <w:r>
              <w:rPr>
                <w:position w:val="1"/>
                <w:sz w:val="16"/>
              </w:rPr>
              <w:t>Rashodi za nabavu plemenitih metala i ostalih pohranjenih vrijednosti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84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1,545.00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8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1,575.00</w:t>
            </w:r>
          </w:p>
        </w:tc>
      </w:tr>
      <w:tr>
        <w:trPr>
          <w:trHeight w:val="500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26"/>
              <w:ind w:left="49"/>
              <w:rPr>
                <w:sz w:val="16"/>
              </w:rPr>
            </w:pPr>
            <w:r>
              <w:rPr>
                <w:sz w:val="16"/>
              </w:rPr>
              <w:t>R.104.07.01.04. INFORMIRANJE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7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7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17,510.00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107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17,850.00</w:t>
            </w:r>
          </w:p>
        </w:tc>
      </w:tr>
      <w:tr>
        <w:trPr>
          <w:trHeight w:val="511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192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598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17,510.00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17,850.00</w:t>
            </w:r>
          </w:p>
        </w:tc>
      </w:tr>
      <w:tr>
        <w:trPr>
          <w:trHeight w:val="532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sz w:val="16"/>
              </w:rPr>
              <w:t>R.104.07.01.06. PROGRAMI I PROJEKTI OD INTERESA ZA GRAD OTOK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45,991.00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45,311.00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10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46,191.00</w:t>
            </w:r>
          </w:p>
        </w:tc>
      </w:tr>
      <w:tr>
        <w:trPr>
          <w:trHeight w:val="529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598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2,051.00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2,091.00</w:t>
            </w:r>
          </w:p>
        </w:tc>
      </w:tr>
      <w:tr>
        <w:trPr>
          <w:trHeight w:val="513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67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598" w:type="dxa"/>
          </w:tcPr>
          <w:p>
            <w:pPr>
              <w:pStyle w:val="TableParagraph"/>
              <w:spacing w:before="7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43,260.00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75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44,100.00</w:t>
            </w:r>
          </w:p>
        </w:tc>
      </w:tr>
      <w:tr>
        <w:trPr>
          <w:trHeight w:val="628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4.08. GLAVA 8 TEKUĆI PROGRAM" w:id="25"/>
            <w:bookmarkEnd w:id="25"/>
            <w:r>
              <w:rPr/>
            </w: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5,368.00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5,472.00</w:t>
            </w:r>
          </w:p>
        </w:tc>
      </w:tr>
      <w:tr>
        <w:trPr>
          <w:trHeight w:val="673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104.08.01." w:id="26"/>
            <w:bookmarkEnd w:id="26"/>
            <w:r>
              <w:rPr/>
            </w:r>
            <w:r>
              <w:rPr>
                <w:b/>
                <w:sz w:val="16"/>
              </w:rPr>
              <w:t>R.104.08.01. GLAVA 8 TEKUĆI PROGRAM OSTALE NAKANDE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50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5,368.00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5,472.00</w:t>
            </w:r>
          </w:p>
        </w:tc>
      </w:tr>
      <w:tr>
        <w:trPr>
          <w:trHeight w:val="484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201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37 </w:t>
            </w:r>
            <w:r>
              <w:rPr>
                <w:position w:val="1"/>
                <w:sz w:val="16"/>
              </w:rPr>
              <w:t>Naknade građanima i kućanstvima na temelju osiguranja i druge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507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5,368.00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5,472.00</w:t>
            </w:r>
          </w:p>
        </w:tc>
      </w:tr>
      <w:tr>
        <w:trPr>
          <w:trHeight w:val="164" w:hRule="atLeast"/>
        </w:trPr>
        <w:tc>
          <w:tcPr>
            <w:tcW w:w="1703" w:type="dxa"/>
          </w:tcPr>
          <w:p>
            <w:pPr>
              <w:pStyle w:val="TableParagraph"/>
              <w:spacing w:line="144" w:lineRule="exact"/>
              <w:ind w:left="575"/>
              <w:rPr>
                <w:sz w:val="16"/>
              </w:rPr>
            </w:pPr>
            <w:r>
              <w:rPr>
                <w:sz w:val="16"/>
              </w:rPr>
              <w:t>naknade</w:t>
            </w:r>
          </w:p>
        </w:tc>
        <w:tc>
          <w:tcPr>
            <w:tcW w:w="48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89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177"/>
              <w:ind w:left="50"/>
              <w:rPr>
                <w:b/>
                <w:sz w:val="16"/>
              </w:rPr>
            </w:pPr>
            <w:bookmarkStart w:name="R.104.09. GLAVA 9 SOCIJALNA SKRB" w:id="27"/>
            <w:bookmarkEnd w:id="27"/>
            <w:r>
              <w:rPr/>
            </w: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1598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308,636.00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302,445.00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308,318.00</w:t>
            </w:r>
          </w:p>
        </w:tc>
      </w:tr>
      <w:tr>
        <w:trPr>
          <w:trHeight w:val="673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4.09.01." w:id="28"/>
            <w:bookmarkEnd w:id="28"/>
            <w:r>
              <w:rPr/>
            </w:r>
            <w:r>
              <w:rPr>
                <w:b/>
                <w:sz w:val="16"/>
              </w:rPr>
              <w:t>R.104.09.01. SUFINACIRANJE TROŠKOVA STANOVANJA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17,510.00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17,850.00</w:t>
            </w:r>
          </w:p>
        </w:tc>
      </w:tr>
      <w:tr>
        <w:trPr>
          <w:trHeight w:val="482" w:hRule="atLeast"/>
        </w:trPr>
        <w:tc>
          <w:tcPr>
            <w:tcW w:w="6581" w:type="dxa"/>
            <w:gridSpan w:val="2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201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37 </w:t>
            </w:r>
            <w:r>
              <w:rPr>
                <w:position w:val="1"/>
                <w:sz w:val="16"/>
              </w:rPr>
              <w:t>Naknade građanima i kućanstvima na temelju osiguranja i druge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17,510.00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17,850.00</w:t>
            </w:r>
          </w:p>
        </w:tc>
      </w:tr>
      <w:tr>
        <w:trPr>
          <w:trHeight w:val="164" w:hRule="atLeast"/>
        </w:trPr>
        <w:tc>
          <w:tcPr>
            <w:tcW w:w="1703" w:type="dxa"/>
          </w:tcPr>
          <w:p>
            <w:pPr>
              <w:pStyle w:val="TableParagraph"/>
              <w:spacing w:line="144" w:lineRule="exact"/>
              <w:ind w:left="575"/>
              <w:rPr>
                <w:sz w:val="16"/>
              </w:rPr>
            </w:pPr>
            <w:r>
              <w:rPr>
                <w:sz w:val="16"/>
              </w:rPr>
              <w:t>naknade</w:t>
            </w:r>
          </w:p>
        </w:tc>
        <w:tc>
          <w:tcPr>
            <w:tcW w:w="48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7"/>
        <w:rPr>
          <w:sz w:val="23"/>
        </w:rPr>
      </w:pPr>
    </w:p>
    <w:p>
      <w:pPr>
        <w:tabs>
          <w:tab w:pos="7175" w:val="left" w:leader="none"/>
          <w:tab w:pos="8643" w:val="left" w:leader="none"/>
          <w:tab w:pos="10203" w:val="left" w:leader="none"/>
        </w:tabs>
        <w:spacing w:before="1"/>
        <w:ind w:left="260" w:right="0" w:firstLine="0"/>
        <w:jc w:val="left"/>
        <w:rPr>
          <w:sz w:val="16"/>
        </w:rPr>
      </w:pPr>
      <w:bookmarkStart w:name="R.104.09.02." w:id="29"/>
      <w:bookmarkEnd w:id="29"/>
      <w:r>
        <w:rPr/>
      </w:r>
      <w:r>
        <w:rPr>
          <w:b/>
          <w:sz w:val="16"/>
        </w:rPr>
        <w:t>R.104.09.02.   POMOĆ OBITELJI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I KUĆANSTVIMA</w:t>
        <w:tab/>
      </w:r>
      <w:r>
        <w:rPr>
          <w:position w:val="1"/>
          <w:sz w:val="16"/>
        </w:rPr>
        <w:t>191,636.00</w:t>
        <w:tab/>
        <w:t>192,235.00</w:t>
        <w:tab/>
      </w:r>
      <w:r>
        <w:rPr>
          <w:sz w:val="16"/>
        </w:rPr>
        <w:t>195,968.00</w:t>
      </w:r>
    </w:p>
    <w:p>
      <w:pPr>
        <w:spacing w:line="240" w:lineRule="auto" w:before="8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00" w:h="16820"/>
          <w:pgMar w:top="440" w:bottom="280" w:left="320" w:right="40"/>
        </w:sectPr>
      </w:pPr>
    </w:p>
    <w:p>
      <w:pPr>
        <w:tabs>
          <w:tab w:pos="7191" w:val="left" w:leader="none"/>
        </w:tabs>
        <w:spacing w:line="257" w:lineRule="exact" w:before="216"/>
        <w:ind w:left="412" w:right="0" w:firstLine="0"/>
        <w:jc w:val="left"/>
        <w:rPr>
          <w:sz w:val="16"/>
        </w:rPr>
      </w:pPr>
      <w:r>
        <w:rPr>
          <w:rFonts w:ascii="Arial"/>
          <w:sz w:val="20"/>
        </w:rPr>
        <w:t>32</w:t>
      </w:r>
      <w:r>
        <w:rPr>
          <w:rFonts w:ascii="Arial"/>
          <w:spacing w:val="-3"/>
          <w:sz w:val="20"/>
        </w:rPr>
        <w:t> </w:t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  <w:tab/>
      </w:r>
      <w:r>
        <w:rPr>
          <w:rFonts w:ascii="Arial"/>
          <w:position w:val="-4"/>
          <w:sz w:val="20"/>
        </w:rPr>
        <w:t>37</w:t>
      </w:r>
      <w:r>
        <w:rPr>
          <w:rFonts w:ascii="Arial"/>
          <w:spacing w:val="39"/>
          <w:position w:val="-4"/>
          <w:sz w:val="20"/>
        </w:rPr>
        <w:t> </w:t>
      </w:r>
      <w:r>
        <w:rPr>
          <w:position w:val="-3"/>
          <w:sz w:val="16"/>
        </w:rPr>
        <w:t>Nakna</w:t>
      </w:r>
    </w:p>
    <w:p>
      <w:pPr>
        <w:spacing w:line="171" w:lineRule="exact" w:before="0"/>
        <w:ind w:left="0" w:right="349" w:firstLine="0"/>
        <w:jc w:val="right"/>
        <w:rPr>
          <w:sz w:val="16"/>
        </w:rPr>
      </w:pPr>
      <w:r>
        <w:rPr>
          <w:sz w:val="16"/>
        </w:rPr>
        <w:t>de</w:t>
      </w:r>
    </w:p>
    <w:p>
      <w:pPr>
        <w:spacing w:line="206" w:lineRule="auto" w:before="123"/>
        <w:ind w:left="412" w:right="38" w:firstLine="0"/>
        <w:jc w:val="both"/>
        <w:rPr>
          <w:sz w:val="16"/>
        </w:rPr>
      </w:pPr>
      <w:r>
        <w:rPr/>
        <w:br w:type="column"/>
      </w:r>
      <w:r>
        <w:rPr>
          <w:sz w:val="16"/>
        </w:rPr>
        <w:t>građa nima i kućan</w:t>
      </w:r>
    </w:p>
    <w:p>
      <w:pPr>
        <w:spacing w:line="206" w:lineRule="auto" w:before="123"/>
        <w:ind w:left="412" w:right="97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stvima na temelju osiguranja</w:t>
      </w:r>
    </w:p>
    <w:p>
      <w:pPr>
        <w:spacing w:after="0" w:line="206" w:lineRule="auto"/>
        <w:jc w:val="left"/>
        <w:rPr>
          <w:sz w:val="16"/>
        </w:rPr>
        <w:sectPr>
          <w:type w:val="continuous"/>
          <w:pgSz w:w="11900" w:h="16820"/>
          <w:pgMar w:top="440" w:bottom="280" w:left="320" w:right="40"/>
          <w:cols w:num="3" w:equalWidth="0">
            <w:col w:w="8115" w:space="493"/>
            <w:col w:w="950" w:space="610"/>
            <w:col w:w="1372"/>
          </w:cols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7"/>
        <w:gridCol w:w="1441"/>
        <w:gridCol w:w="1462"/>
        <w:gridCol w:w="1740"/>
      </w:tblGrid>
      <w:tr>
        <w:trPr>
          <w:trHeight w:val="269" w:hRule="atLeast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674"/>
              <w:rPr>
                <w:sz w:val="16"/>
              </w:rPr>
            </w:pPr>
            <w:r>
              <w:rPr>
                <w:sz w:val="16"/>
              </w:rPr>
              <w:t>i druge naknade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6,180.00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</w:tr>
      <w:tr>
        <w:trPr>
          <w:trHeight w:val="355" w:hRule="atLeast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 w:before="14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165.636,00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 w:before="14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165,455.00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 w:before="146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168,668.00</w:t>
            </w:r>
          </w:p>
        </w:tc>
      </w:tr>
      <w:tr>
        <w:trPr>
          <w:trHeight w:val="340" w:hRule="atLeast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77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77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20,600.00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77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</w:tr>
      <w:tr>
        <w:trPr>
          <w:trHeight w:val="95" w:hRule="atLeast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35" w:hRule="atLeast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75" w:lineRule="exact"/>
              <w:ind w:left="148"/>
              <w:rPr>
                <w:b/>
                <w:sz w:val="16"/>
              </w:rPr>
            </w:pPr>
            <w:bookmarkStart w:name="R.104.09.03." w:id="30"/>
            <w:bookmarkEnd w:id="30"/>
            <w:r>
              <w:rPr/>
            </w:r>
            <w:r>
              <w:rPr>
                <w:b/>
                <w:sz w:val="16"/>
              </w:rPr>
              <w:t>R.104.09.03. POMOĆ OBITELJIMA TREĆE ŽIVOTNE DOBI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89" w:lineRule="exact" w:before="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89" w:lineRule="exact" w:before="1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92,700.00</w:t>
            </w:r>
          </w:p>
        </w:tc>
        <w:tc>
          <w:tcPr>
            <w:tcW w:w="1740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75" w:lineRule="exact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94,500.00</w:t>
            </w:r>
          </w:p>
        </w:tc>
      </w:tr>
      <w:tr>
        <w:trPr>
          <w:trHeight w:val="446" w:hRule="atLeast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0" w:hRule="atLeast"/>
        </w:trPr>
        <w:tc>
          <w:tcPr>
            <w:tcW w:w="660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06" w:lineRule="auto" w:before="120"/>
              <w:ind w:left="674" w:right="776" w:hanging="375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37 </w:t>
            </w:r>
            <w:r>
              <w:rPr>
                <w:position w:val="1"/>
                <w:sz w:val="16"/>
              </w:rPr>
              <w:t>Naknade građanima i kućanstvima na temelju osiguranja i druge</w:t>
            </w:r>
            <w:r>
              <w:rPr>
                <w:sz w:val="16"/>
              </w:rPr>
              <w:t> naknade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1095" w:val="left" w:leader="none"/>
              </w:tabs>
              <w:spacing w:line="240" w:lineRule="auto" w:before="0" w:after="0"/>
              <w:ind w:left="1094" w:right="0" w:hanging="947"/>
              <w:jc w:val="left"/>
              <w:rPr>
                <w:b/>
                <w:sz w:val="16"/>
              </w:rPr>
            </w:pPr>
            <w:bookmarkStart w:name="R.104.10. GLAVA 10 RAZVOJ ZAJEDNICE" w:id="31"/>
            <w:bookmarkEnd w:id="31"/>
            <w:r>
              <w:rPr/>
            </w:r>
            <w:bookmarkStart w:name="R.104.10. GLAVA 10 RAZVOJ ZAJEDNICE" w:id="32"/>
            <w:bookmarkEnd w:id="32"/>
            <w:r>
              <w:rPr>
                <w:b/>
                <w:sz w:val="16"/>
              </w:rPr>
              <w:t>G</w:t>
            </w:r>
            <w:r>
              <w:rPr>
                <w:b/>
                <w:sz w:val="16"/>
              </w:rPr>
              <w:t>LAVA 10 RAZVOJ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ZAJEDNICE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numPr>
                <w:ilvl w:val="3"/>
                <w:numId w:val="2"/>
              </w:numPr>
              <w:tabs>
                <w:tab w:pos="1486" w:val="left" w:leader="none"/>
              </w:tabs>
              <w:spacing w:line="240" w:lineRule="auto" w:before="0" w:after="0"/>
              <w:ind w:left="1485" w:right="0" w:hanging="1338"/>
              <w:jc w:val="left"/>
              <w:rPr>
                <w:b/>
                <w:sz w:val="16"/>
              </w:rPr>
            </w:pPr>
            <w:bookmarkStart w:name="R.104.10.01." w:id="33"/>
            <w:bookmarkEnd w:id="33"/>
            <w:r>
              <w:rPr/>
            </w:r>
            <w:bookmarkStart w:name="R.104.10.01." w:id="34"/>
            <w:bookmarkEnd w:id="34"/>
            <w:r>
              <w:rPr>
                <w:b/>
                <w:sz w:val="16"/>
              </w:rPr>
              <w:t>T</w:t>
            </w:r>
            <w:r>
              <w:rPr>
                <w:b/>
                <w:sz w:val="16"/>
              </w:rPr>
              <w:t>EKUĆI PROGRAMI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4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92,700.00</w:t>
            </w:r>
          </w:p>
        </w:tc>
        <w:tc>
          <w:tcPr>
            <w:tcW w:w="17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94,500.00</w:t>
            </w:r>
          </w:p>
        </w:tc>
      </w:tr>
      <w:tr>
        <w:trPr>
          <w:trHeight w:val="589" w:hRule="atLeast"/>
        </w:trPr>
        <w:tc>
          <w:tcPr>
            <w:tcW w:w="660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163,982.00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144,454.00</w:t>
            </w:r>
          </w:p>
        </w:tc>
        <w:tc>
          <w:tcPr>
            <w:tcW w:w="17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147,259.00</w:t>
            </w:r>
          </w:p>
        </w:tc>
      </w:tr>
      <w:tr>
        <w:trPr>
          <w:trHeight w:val="939" w:hRule="atLeast"/>
        </w:trPr>
        <w:tc>
          <w:tcPr>
            <w:tcW w:w="660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25,750.00</w:t>
            </w:r>
          </w:p>
        </w:tc>
        <w:tc>
          <w:tcPr>
            <w:tcW w:w="17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26,250.00</w:t>
            </w:r>
          </w:p>
        </w:tc>
      </w:tr>
      <w:tr>
        <w:trPr>
          <w:trHeight w:val="492" w:hRule="atLeast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8"/>
              <w:rPr>
                <w:sz w:val="16"/>
              </w:rPr>
            </w:pPr>
            <w:r>
              <w:rPr>
                <w:sz w:val="16"/>
              </w:rPr>
              <w:t>R.104.10.01.02. SUFINANCIRANJE CIJENE PRIJEVOZA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25,750.00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26,250.00</w:t>
            </w: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038" w:val="left" w:leader="none"/>
                <w:tab w:pos="9500" w:val="left" w:leader="none"/>
              </w:tabs>
              <w:spacing w:line="95" w:lineRule="exact"/>
              <w:ind w:left="6597"/>
              <w:rPr>
                <w:sz w:val="9"/>
              </w:rPr>
            </w:pPr>
            <w:r>
              <w:rPr>
                <w:position w:val="-1"/>
                <w:sz w:val="9"/>
              </w:rPr>
              <w:pict>
                <v:group style="width:1pt;height:3.75pt;mso-position-horizontal-relative:char;mso-position-vertical-relative:line" coordorigin="0,0" coordsize="20,75">
                  <v:line style="position:absolute" from="10,0" to="10,75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9"/>
              </w:rPr>
            </w:r>
            <w:r>
              <w:rPr>
                <w:position w:val="-1"/>
                <w:sz w:val="9"/>
              </w:rPr>
              <w:tab/>
            </w:r>
            <w:r>
              <w:rPr>
                <w:position w:val="-1"/>
                <w:sz w:val="9"/>
              </w:rPr>
              <w:pict>
                <v:group style="width:1pt;height:3.75pt;mso-position-horizontal-relative:char;mso-position-vertical-relative:line" coordorigin="0,0" coordsize="20,75">
                  <v:line style="position:absolute" from="10,0" to="10,75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9"/>
              </w:rPr>
            </w:r>
            <w:r>
              <w:rPr>
                <w:position w:val="-1"/>
                <w:sz w:val="9"/>
              </w:rPr>
              <w:tab/>
            </w:r>
            <w:r>
              <w:rPr>
                <w:position w:val="-1"/>
                <w:sz w:val="9"/>
              </w:rPr>
              <w:pict>
                <v:group style="width:1pt;height:3.75pt;mso-position-horizontal-relative:char;mso-position-vertical-relative:line" coordorigin="0,0" coordsize="20,75">
                  <v:line style="position:absolute" from="10,0" to="10,75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9"/>
              </w:rPr>
            </w:r>
          </w:p>
        </w:tc>
      </w:tr>
      <w:tr>
        <w:trPr>
          <w:trHeight w:val="864" w:hRule="atLeast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8" w:hRule="atLeast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4" w:hRule="atLeast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4" w:hRule="atLeast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0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8038" w:val="left" w:leader="none"/>
                <w:tab w:pos="9500" w:val="left" w:leader="none"/>
              </w:tabs>
              <w:spacing w:line="110" w:lineRule="exact"/>
              <w:ind w:left="6597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1pt;height:4.5pt;mso-position-horizontal-relative:char;mso-position-vertical-relative:line" coordorigin="0,0" coordsize="20,90">
                  <v:line style="position:absolute" from="10,0" to="10,9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tab/>
            </w:r>
            <w:r>
              <w:rPr>
                <w:position w:val="-1"/>
                <w:sz w:val="11"/>
              </w:rPr>
              <w:pict>
                <v:group style="width:1pt;height:4.5pt;mso-position-horizontal-relative:char;mso-position-vertical-relative:line" coordorigin="0,0" coordsize="20,90">
                  <v:line style="position:absolute" from="10,0" to="10,9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tab/>
            </w:r>
            <w:r>
              <w:rPr>
                <w:position w:val="-1"/>
                <w:sz w:val="11"/>
              </w:rPr>
              <w:pict>
                <v:group style="width:1pt;height:4.5pt;mso-position-horizontal-relative:char;mso-position-vertical-relative:line" coordorigin="0,0" coordsize="20,90">
                  <v:line style="position:absolute" from="10,0" to="10,9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415" w:hRule="atLeast"/>
        </w:trPr>
        <w:tc>
          <w:tcPr>
            <w:tcW w:w="1125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6.85pt;margin-top:119.000023pt;width:555pt;height:100.95pt;mso-position-horizontal-relative:page;mso-position-vertical-relative:page;z-index:-264137728" coordorigin="537,2380" coordsize="11100,2019">
            <v:shape style="position:absolute;left:0;top:19156;width:2903;height:1329" coordorigin="0,19156" coordsize="2903,1329" path="m7039,2725l7039,3217m7039,3562l7039,4054m8480,3562l8480,4054m9942,3562l9942,4054e" filled="false" stroked="true" strokeweight="1pt" strokecolor="#000000">
              <v:path arrowok="t"/>
              <v:stroke dashstyle="solid"/>
            </v:shape>
            <v:rect style="position:absolute;left:537;top:4054;width:11100;height:345" filled="true" fillcolor="#ebebeb" stroked="false">
              <v:fill type="solid"/>
            </v:rect>
            <v:shape style="position:absolute;left:1441;top:19156;width:1462;height:492" coordorigin="1441,19156" coordsize="1462,492" path="m8480,2725l8480,3217m9942,2725l9942,3217e" filled="false" stroked="true" strokeweight="1pt" strokecolor="#000000">
              <v:path arrowok="t"/>
              <v:stroke dashstyle="solid"/>
            </v:shape>
            <v:shape style="position:absolute;left:537;top:2380;width:11100;height:1182" coordorigin="537,2380" coordsize="11100,1182" path="m11637,3217l537,3217,537,3562,11637,3562,11637,3217m11637,2380l537,2380,537,2725,11637,2725,11637,2380e" filled="true" fillcolor="#ebebeb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00" w:h="16820"/>
          <w:pgMar w:header="0" w:footer="338" w:top="360" w:bottom="520" w:left="320" w:right="40"/>
        </w:sectPr>
      </w:pPr>
    </w:p>
    <w:p>
      <w:pPr>
        <w:spacing w:line="240" w:lineRule="auto" w:before="10"/>
        <w:rPr>
          <w:sz w:val="23"/>
        </w:rPr>
      </w:pPr>
    </w:p>
    <w:p>
      <w:pPr>
        <w:spacing w:before="0"/>
        <w:ind w:left="1674" w:right="0" w:firstLine="0"/>
        <w:jc w:val="left"/>
        <w:rPr>
          <w:sz w:val="16"/>
        </w:rPr>
      </w:pPr>
      <w:r>
        <w:rPr>
          <w:sz w:val="16"/>
        </w:rPr>
        <w:t>BROJČANA OZNAKA I NAZIV</w:t>
      </w:r>
    </w:p>
    <w:p>
      <w:pPr>
        <w:spacing w:before="80"/>
        <w:ind w:left="167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 2025</w:t>
      </w:r>
    </w:p>
    <w:p>
      <w:pPr>
        <w:spacing w:line="237" w:lineRule="auto" w:before="80"/>
        <w:ind w:left="553" w:right="-18" w:hanging="286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 2026</w:t>
      </w:r>
    </w:p>
    <w:p>
      <w:pPr>
        <w:spacing w:line="237" w:lineRule="auto" w:before="80"/>
        <w:ind w:left="856" w:right="548" w:hanging="288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 2027</w:t>
      </w:r>
    </w:p>
    <w:p>
      <w:pPr>
        <w:spacing w:after="0" w:line="237" w:lineRule="auto"/>
        <w:jc w:val="left"/>
        <w:rPr>
          <w:sz w:val="16"/>
        </w:rPr>
        <w:sectPr>
          <w:pgSz w:w="11900" w:h="16820"/>
          <w:pgMar w:header="0" w:footer="418" w:top="320" w:bottom="520" w:left="320" w:right="40"/>
          <w:cols w:num="4" w:equalWidth="0">
            <w:col w:w="4023" w:space="1031"/>
            <w:col w:w="3042" w:space="40"/>
            <w:col w:w="1249" w:space="39"/>
            <w:col w:w="211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1"/>
        </w:rPr>
      </w:pPr>
    </w:p>
    <w:p>
      <w:pPr>
        <w:spacing w:before="101"/>
        <w:ind w:left="786" w:right="0" w:firstLine="0"/>
        <w:jc w:val="left"/>
        <w:rPr>
          <w:sz w:val="16"/>
        </w:rPr>
      </w:pPr>
      <w:r>
        <w:rPr/>
        <w:pict>
          <v:shape style="position:absolute;margin-left:26.53688pt;margin-top:-27.871523pt;width:549pt;height:529.4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10"/>
                    <w:gridCol w:w="1616"/>
                    <w:gridCol w:w="1507"/>
                    <w:gridCol w:w="1245"/>
                  </w:tblGrid>
                  <w:tr>
                    <w:trPr>
                      <w:trHeight w:val="337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106"/>
                          <w:ind w:right="2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3"/>
                          <w:ind w:right="3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32"/>
                          <w:ind w:left="4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"/>
                          <w:ind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515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138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37 </w:t>
                        </w:r>
                        <w:r>
                          <w:rPr>
                            <w:position w:val="1"/>
                            <w:sz w:val="16"/>
                          </w:rPr>
                          <w:t>Naknade građanima i kućanstvima na temelju osiguranja i druge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54"/>
                          <w:ind w:right="3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52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25,750.00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37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26,250.00</w:t>
                        </w:r>
                      </w:p>
                    </w:tc>
                  </w:tr>
                  <w:tr>
                    <w:trPr>
                      <w:trHeight w:val="753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R.104.10.02. RAZVOJ CIVILNOG DRUŠTVA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59,982.00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3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41,454.00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42,259.00</w:t>
                        </w: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38 </w:t>
                        </w:r>
                        <w:r>
                          <w:rPr>
                            <w:position w:val="1"/>
                            <w:sz w:val="16"/>
                          </w:rPr>
                          <w:t>Ostali rashodi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37,353.00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38,078.00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8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R.104.10.02.02. POLITIČKE STRANKE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113"/>
                          <w:ind w:right="3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3,982.00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13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4,101.00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13"/>
                          <w:ind w:right="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4,181.00</w:t>
                        </w:r>
                      </w:p>
                    </w:tc>
                  </w:tr>
                  <w:tr>
                    <w:trPr>
                      <w:trHeight w:val="529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38 </w:t>
                        </w:r>
                        <w:r>
                          <w:rPr>
                            <w:position w:val="1"/>
                            <w:sz w:val="16"/>
                          </w:rPr>
                          <w:t>Ostali rashodi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3.982,00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4,101.00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4,181.00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89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R.104.10.03.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75"/>
                          <w:ind w:right="32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75,000.00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75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77,250.00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89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78,750.00</w:t>
                        </w:r>
                      </w:p>
                    </w:tc>
                  </w:tr>
                  <w:tr>
                    <w:trPr>
                      <w:trHeight w:val="683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R.104.10.03.01. KAPITALNA ULAGANJA U OPREMU, OBJEKTE, ZEMLJIŠTE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75,000.00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77,250.00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78,750.00</w:t>
                        </w: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42 </w:t>
                        </w:r>
                        <w:r>
                          <w:rPr>
                            <w:position w:val="1"/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77,250.00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78,750.00</w:t>
                        </w:r>
                      </w:p>
                    </w:tc>
                  </w:tr>
                  <w:tr>
                    <w:trPr>
                      <w:trHeight w:val="628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R.104.11. GLAVA 11 SUSTAV CIVILNE ZAŠTITE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100,130.63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95,925.00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97,787.00</w:t>
                        </w: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195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32 </w:t>
                        </w:r>
                        <w:r>
                          <w:rPr>
                            <w:position w:val="1"/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16,480.00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16,800.00</w:t>
                        </w:r>
                      </w:p>
                    </w:tc>
                  </w:tr>
                  <w:tr>
                    <w:trPr>
                      <w:trHeight w:val="622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R.104.11.01. DVD OTOK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172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24,000.00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72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17,510.00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17,850.00</w:t>
                        </w:r>
                      </w:p>
                    </w:tc>
                  </w:tr>
                  <w:tr>
                    <w:trPr>
                      <w:trHeight w:val="681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R.104.11.01.01. TEKUĆI PROGRAMI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24,000.00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17,510.00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17,850.00</w:t>
                        </w:r>
                      </w:p>
                    </w:tc>
                  </w:tr>
                  <w:tr>
                    <w:trPr>
                      <w:trHeight w:val="625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38 </w:t>
                        </w:r>
                        <w:r>
                          <w:rPr>
                            <w:position w:val="1"/>
                            <w:sz w:val="16"/>
                          </w:rPr>
                          <w:t>Ostali rashodi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17,510.00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17,850.00</w:t>
                        </w:r>
                      </w:p>
                    </w:tc>
                  </w:tr>
                  <w:tr>
                    <w:trPr>
                      <w:trHeight w:val="623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R.104.11.02. DVD KOMLETINCI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172"/>
                          <w:ind w:right="3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9,000.00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72"/>
                          <w:ind w:right="3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9,270.00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9,450.00</w:t>
                        </w:r>
                      </w:p>
                    </w:tc>
                  </w:tr>
                  <w:tr>
                    <w:trPr>
                      <w:trHeight w:val="681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R.104.11.02.01. TEKUĆI PROGRAMI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3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9,000.00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3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9,270.00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9,450.00</w:t>
                        </w:r>
                      </w:p>
                    </w:tc>
                  </w:tr>
                  <w:tr>
                    <w:trPr>
                      <w:trHeight w:val="626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38 </w:t>
                        </w:r>
                        <w:r>
                          <w:rPr>
                            <w:position w:val="1"/>
                            <w:sz w:val="16"/>
                          </w:rPr>
                          <w:t>Ostali rashodi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9,270.00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9,450.00</w:t>
                        </w: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661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75" w:lineRule="exact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R.104.11.03. SUZBIJANJE POSLJEDICA ELEMENTARNIH NEPOGODA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line="189" w:lineRule="exact" w:before="172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51,130.63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189" w:lineRule="exact" w:before="172"/>
                          <w:ind w:right="3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52,665.00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75" w:lineRule="exact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53,687.00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naknade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spacing w:before="1"/>
        <w:ind w:left="1597" w:right="0" w:firstLine="0"/>
        <w:jc w:val="left"/>
        <w:rPr>
          <w:b/>
          <w:sz w:val="16"/>
        </w:rPr>
      </w:pPr>
      <w:bookmarkStart w:name="R.104.10.02." w:id="35"/>
      <w:bookmarkEnd w:id="35"/>
      <w:r>
        <w:rPr/>
      </w:r>
      <w:bookmarkStart w:name="R.104.10.03." w:id="36"/>
      <w:bookmarkEnd w:id="36"/>
      <w:r>
        <w:rPr/>
      </w:r>
      <w:bookmarkStart w:name="R.104.11. GLAVA 11 SUSTAV CIVILNE ZAŠTIT" w:id="37"/>
      <w:bookmarkEnd w:id="37"/>
      <w:r>
        <w:rPr/>
      </w:r>
      <w:bookmarkStart w:name="R.104.11.01." w:id="38"/>
      <w:bookmarkEnd w:id="38"/>
      <w:r>
        <w:rPr/>
      </w:r>
      <w:bookmarkStart w:name="R.104.11.02." w:id="39"/>
      <w:bookmarkEnd w:id="39"/>
      <w:r>
        <w:rPr/>
      </w:r>
      <w:bookmarkStart w:name="R.104.11.03." w:id="40"/>
      <w:bookmarkEnd w:id="40"/>
      <w:r>
        <w:rPr/>
      </w:r>
      <w:r>
        <w:rPr>
          <w:b/>
          <w:sz w:val="16"/>
        </w:rPr>
        <w:t>I ZDRAVSTVENIH P RIJETNJI</w:t>
      </w:r>
    </w:p>
    <w:p>
      <w:pPr>
        <w:spacing w:line="240" w:lineRule="auto" w:before="1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00" w:h="16820"/>
          <w:pgMar w:top="440" w:bottom="280" w:left="320" w:right="40"/>
        </w:sectPr>
      </w:pPr>
    </w:p>
    <w:p>
      <w:pPr>
        <w:pStyle w:val="ListParagraph"/>
        <w:numPr>
          <w:ilvl w:val="4"/>
          <w:numId w:val="3"/>
        </w:numPr>
        <w:tabs>
          <w:tab w:pos="1639" w:val="left" w:leader="none"/>
        </w:tabs>
        <w:spacing w:line="237" w:lineRule="auto" w:before="103" w:after="0"/>
        <w:ind w:left="1775" w:right="38" w:hanging="1515"/>
        <w:jc w:val="left"/>
        <w:rPr>
          <w:rFonts w:ascii="Verdana"/>
          <w:sz w:val="16"/>
        </w:rPr>
      </w:pPr>
      <w:r>
        <w:rPr>
          <w:rFonts w:ascii="Verdana"/>
          <w:sz w:val="16"/>
        </w:rPr>
        <w:t>PROGRAM: OTKLANJANJE POSLJEDICA ELEMENTARNIH NEPOGODA</w:t>
      </w:r>
    </w:p>
    <w:p>
      <w:pPr>
        <w:tabs>
          <w:tab w:pos="1715" w:val="left" w:leader="none"/>
          <w:tab w:pos="3275" w:val="left" w:leader="none"/>
        </w:tabs>
        <w:spacing w:before="118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51,130.63</w:t>
        <w:tab/>
        <w:t>52,665.00</w:t>
        <w:tab/>
        <w:t>53,687.00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40" w:bottom="280" w:left="320" w:right="40"/>
          <w:cols w:num="2" w:equalWidth="0">
            <w:col w:w="6143" w:space="888"/>
            <w:col w:w="4509"/>
          </w:cols>
        </w:sectPr>
      </w:pPr>
    </w:p>
    <w:p>
      <w:pPr>
        <w:spacing w:line="240" w:lineRule="auto" w:before="11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00" w:h="16820"/>
          <w:pgMar w:top="440" w:bottom="280" w:left="320" w:right="40"/>
        </w:sectPr>
      </w:pPr>
    </w:p>
    <w:p>
      <w:pPr>
        <w:pStyle w:val="ListParagraph"/>
        <w:numPr>
          <w:ilvl w:val="5"/>
          <w:numId w:val="3"/>
        </w:numPr>
        <w:tabs>
          <w:tab w:pos="2001" w:val="left" w:leader="none"/>
        </w:tabs>
        <w:spacing w:line="218" w:lineRule="auto" w:before="125" w:after="0"/>
        <w:ind w:left="2000" w:right="38" w:hanging="1740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AKTIVNOST: OTKLANJANJE POSLJEDICA ORKANSKOG</w:t>
      </w:r>
      <w:r>
        <w:rPr>
          <w:rFonts w:ascii="Verdana"/>
          <w:sz w:val="16"/>
        </w:rPr>
        <w:t> VJETRA</w:t>
      </w:r>
    </w:p>
    <w:p>
      <w:pPr>
        <w:tabs>
          <w:tab w:pos="1714" w:val="left" w:leader="none"/>
          <w:tab w:pos="3274" w:val="left" w:leader="none"/>
        </w:tabs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51,130.63</w:t>
        <w:tab/>
        <w:t>52,665.00</w:t>
        <w:tab/>
        <w:t>53,687.00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40" w:bottom="280" w:left="320" w:right="40"/>
          <w:cols w:num="2" w:equalWidth="0">
            <w:col w:w="6417" w:space="615"/>
            <w:col w:w="4508"/>
          </w:cols>
        </w:sectPr>
      </w:pPr>
    </w:p>
    <w:p>
      <w:pPr>
        <w:spacing w:line="240" w:lineRule="auto" w:before="1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00" w:h="16820"/>
          <w:pgMar w:top="440" w:bottom="280" w:left="320" w:right="40"/>
        </w:sectPr>
      </w:pP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187" w:lineRule="auto" w:before="135" w:after="0"/>
        <w:ind w:left="786" w:right="38" w:hanging="375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1"/>
          <w:sz w:val="16"/>
        </w:rPr>
        <w:t>Naknade građanima i kućanstvima na temelju osiguranja i</w:t>
      </w:r>
      <w:r>
        <w:rPr>
          <w:rFonts w:ascii="Verdana" w:hAnsi="Verdana"/>
          <w:spacing w:val="-45"/>
          <w:position w:val="1"/>
          <w:sz w:val="16"/>
        </w:rPr>
        <w:t> </w:t>
      </w:r>
      <w:r>
        <w:rPr>
          <w:rFonts w:ascii="Verdana" w:hAnsi="Verdana"/>
          <w:position w:val="1"/>
          <w:sz w:val="16"/>
        </w:rPr>
        <w:t>druge</w:t>
      </w:r>
      <w:r>
        <w:rPr>
          <w:rFonts w:ascii="Verdana" w:hAnsi="Verdana"/>
          <w:sz w:val="16"/>
        </w:rPr>
        <w:t> naknade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88" w:after="0"/>
        <w:ind w:left="786" w:right="0" w:hanging="375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Ostali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before="101"/>
        <w:ind w:left="41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41.130,63</w:t>
      </w:r>
    </w:p>
    <w:p>
      <w:pPr>
        <w:spacing w:line="240" w:lineRule="auto" w:before="1"/>
        <w:rPr>
          <w:sz w:val="23"/>
        </w:rPr>
      </w:pPr>
    </w:p>
    <w:p>
      <w:pPr>
        <w:spacing w:before="0"/>
        <w:ind w:left="412" w:right="0" w:firstLine="0"/>
        <w:jc w:val="left"/>
        <w:rPr>
          <w:sz w:val="16"/>
        </w:rPr>
      </w:pPr>
      <w:r>
        <w:rPr>
          <w:sz w:val="16"/>
        </w:rPr>
        <w:t>10.000,00</w:t>
      </w:r>
    </w:p>
    <w:p>
      <w:pPr>
        <w:spacing w:before="101"/>
        <w:ind w:left="41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42,365.00</w:t>
      </w:r>
    </w:p>
    <w:p>
      <w:pPr>
        <w:spacing w:line="240" w:lineRule="auto" w:before="1"/>
        <w:rPr>
          <w:sz w:val="23"/>
        </w:rPr>
      </w:pPr>
    </w:p>
    <w:p>
      <w:pPr>
        <w:spacing w:before="0"/>
        <w:ind w:left="412" w:right="0" w:firstLine="0"/>
        <w:jc w:val="left"/>
        <w:rPr>
          <w:sz w:val="16"/>
        </w:rPr>
      </w:pPr>
      <w:r>
        <w:rPr>
          <w:sz w:val="16"/>
        </w:rPr>
        <w:t>10,300.00</w:t>
      </w:r>
    </w:p>
    <w:p>
      <w:pPr>
        <w:spacing w:before="101"/>
        <w:ind w:left="41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43,187.00</w:t>
      </w:r>
    </w:p>
    <w:p>
      <w:pPr>
        <w:spacing w:line="240" w:lineRule="auto" w:before="1"/>
        <w:rPr>
          <w:sz w:val="23"/>
        </w:rPr>
      </w:pPr>
    </w:p>
    <w:p>
      <w:pPr>
        <w:spacing w:before="0"/>
        <w:ind w:left="412" w:right="0" w:firstLine="0"/>
        <w:jc w:val="left"/>
        <w:rPr>
          <w:sz w:val="16"/>
        </w:rPr>
      </w:pPr>
      <w:r>
        <w:rPr>
          <w:sz w:val="16"/>
        </w:rPr>
        <w:t>10,500.00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40" w:bottom="280" w:left="320" w:right="40"/>
          <w:cols w:num="4" w:equalWidth="0">
            <w:col w:w="6028" w:space="853"/>
            <w:col w:w="1282" w:space="172"/>
            <w:col w:w="1282" w:space="278"/>
            <w:col w:w="1645"/>
          </w:cols>
        </w:sectPr>
      </w:pPr>
    </w:p>
    <w:p>
      <w:pPr>
        <w:spacing w:line="240" w:lineRule="auto" w:before="1"/>
        <w:rPr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900" w:h="16820"/>
          <w:pgMar w:top="440" w:bottom="280" w:left="320" w:right="40"/>
        </w:sectPr>
      </w:pPr>
    </w:p>
    <w:p>
      <w:pPr>
        <w:spacing w:line="237" w:lineRule="auto" w:before="103"/>
        <w:ind w:left="1206" w:right="0" w:hanging="946"/>
        <w:jc w:val="left"/>
        <w:rPr>
          <w:b/>
          <w:sz w:val="16"/>
        </w:rPr>
      </w:pPr>
      <w:bookmarkStart w:name="R.104.12. GLAVA 12: SOCIJALNI PROGRAMI S" w:id="41"/>
      <w:bookmarkEnd w:id="41"/>
      <w:r>
        <w:rPr/>
      </w:r>
      <w:r>
        <w:rPr>
          <w:b/>
          <w:sz w:val="16"/>
        </w:rPr>
        <w:t>R.104.12. GLAVA 12: SOCIJALNI PROGRAMI SUFINANCIRANI OD OPĆE DRŽAVE</w:t>
      </w:r>
    </w:p>
    <w:p>
      <w:pPr>
        <w:tabs>
          <w:tab w:pos="1715" w:val="left" w:leader="none"/>
          <w:tab w:pos="3275" w:val="left" w:leader="none"/>
        </w:tabs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505,640.00</w:t>
        <w:tab/>
        <w:t>510,510.00</w:t>
        <w:tab/>
        <w:t>520,423.00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40" w:bottom="280" w:left="320" w:right="40"/>
          <w:cols w:num="2" w:equalWidth="0">
            <w:col w:w="6175" w:space="753"/>
            <w:col w:w="4612"/>
          </w:cols>
        </w:sectPr>
      </w:pPr>
    </w:p>
    <w:p>
      <w:pPr>
        <w:spacing w:line="240" w:lineRule="auto" w:before="10"/>
        <w:rPr>
          <w:sz w:val="14"/>
        </w:rPr>
      </w:pPr>
    </w:p>
    <w:p>
      <w:pPr>
        <w:tabs>
          <w:tab w:pos="7174" w:val="left" w:leader="none"/>
          <w:tab w:pos="8643" w:val="left" w:leader="none"/>
          <w:tab w:pos="10203" w:val="left" w:leader="none"/>
        </w:tabs>
        <w:spacing w:before="97"/>
        <w:ind w:left="260" w:right="0" w:firstLine="0"/>
        <w:jc w:val="left"/>
        <w:rPr>
          <w:sz w:val="16"/>
        </w:rPr>
      </w:pPr>
      <w:bookmarkStart w:name="R.104.12.02." w:id="42"/>
      <w:bookmarkEnd w:id="42"/>
      <w:r>
        <w:rPr/>
      </w:r>
      <w:r>
        <w:rPr>
          <w:b/>
          <w:sz w:val="16"/>
        </w:rPr>
        <w:t>R.104.12.02.   Program: ZAŽELI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OTOK</w:t>
        <w:tab/>
      </w:r>
      <w:r>
        <w:rPr>
          <w:position w:val="2"/>
          <w:sz w:val="16"/>
        </w:rPr>
        <w:t>505,640.00</w:t>
        <w:tab/>
        <w:t>510,510.00</w:t>
        <w:tab/>
      </w:r>
      <w:r>
        <w:rPr>
          <w:sz w:val="16"/>
        </w:rPr>
        <w:t>520,423.00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2"/>
        </w:rPr>
      </w:pPr>
    </w:p>
    <w:p>
      <w:pPr>
        <w:spacing w:before="0"/>
        <w:ind w:left="412" w:right="0" w:firstLine="0"/>
        <w:jc w:val="left"/>
        <w:rPr>
          <w:sz w:val="16"/>
        </w:rPr>
      </w:pPr>
      <w:r>
        <w:rPr>
          <w:rFonts w:ascii="Arial"/>
          <w:sz w:val="20"/>
        </w:rPr>
        <w:t>31 </w:t>
      </w:r>
      <w:r>
        <w:rPr>
          <w:position w:val="1"/>
          <w:sz w:val="16"/>
        </w:rPr>
        <w:t>Rashodi za zaposlene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40" w:bottom="280" w:left="320" w:right="40"/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7"/>
        <w:gridCol w:w="1441"/>
        <w:gridCol w:w="1462"/>
        <w:gridCol w:w="1570"/>
      </w:tblGrid>
      <w:tr>
        <w:trPr>
          <w:trHeight w:val="195" w:hRule="atLeast"/>
        </w:trPr>
        <w:tc>
          <w:tcPr>
            <w:tcW w:w="8048" w:type="dxa"/>
            <w:gridSpan w:val="2"/>
          </w:tcPr>
          <w:p>
            <w:pPr>
              <w:pStyle w:val="TableParagraph"/>
              <w:tabs>
                <w:tab w:pos="7079" w:val="left" w:leader="none"/>
              </w:tabs>
              <w:spacing w:line="175" w:lineRule="exact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rFonts w:ascii="Arial"/>
                <w:spacing w:val="39"/>
                <w:sz w:val="20"/>
              </w:rPr>
              <w:t> </w:t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  <w:tab/>
            </w:r>
            <w:r>
              <w:rPr>
                <w:position w:val="3"/>
                <w:sz w:val="16"/>
              </w:rPr>
              <w:t>478.290,00</w:t>
            </w:r>
          </w:p>
        </w:tc>
        <w:tc>
          <w:tcPr>
            <w:tcW w:w="1462" w:type="dxa"/>
          </w:tcPr>
          <w:p>
            <w:pPr>
              <w:pStyle w:val="TableParagraph"/>
              <w:spacing w:line="175" w:lineRule="exact" w:before="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492,639.00</w:t>
            </w:r>
          </w:p>
        </w:tc>
        <w:tc>
          <w:tcPr>
            <w:tcW w:w="1570" w:type="dxa"/>
          </w:tcPr>
          <w:p>
            <w:pPr>
              <w:pStyle w:val="TableParagraph"/>
              <w:spacing w:line="175" w:lineRule="exact"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502,205.00</w:t>
            </w:r>
          </w:p>
        </w:tc>
      </w:tr>
      <w:tr>
        <w:trPr>
          <w:trHeight w:val="399" w:hRule="atLeast"/>
        </w:trPr>
        <w:tc>
          <w:tcPr>
            <w:tcW w:w="6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17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27.350,00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77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17,871.00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18,218.00</w:t>
            </w:r>
          </w:p>
        </w:tc>
      </w:tr>
      <w:tr>
        <w:trPr>
          <w:trHeight w:val="360" w:hRule="atLeast"/>
        </w:trPr>
        <w:tc>
          <w:tcPr>
            <w:tcW w:w="6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6607" w:type="dxa"/>
          </w:tcPr>
          <w:p>
            <w:pPr>
              <w:pStyle w:val="TableParagraph"/>
              <w:spacing w:before="47"/>
              <w:ind w:left="148"/>
              <w:rPr>
                <w:b/>
                <w:sz w:val="16"/>
              </w:rPr>
            </w:pPr>
            <w:bookmarkStart w:name="R.104.13. GLAVA 10 RAZVOJ ZAJEDNICE" w:id="43"/>
            <w:bookmarkEnd w:id="43"/>
            <w:r>
              <w:rPr/>
            </w: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1441" w:type="dxa"/>
          </w:tcPr>
          <w:p>
            <w:pPr>
              <w:pStyle w:val="TableParagraph"/>
              <w:spacing w:before="61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106,000.00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6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109,180.00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6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111,300.00</w:t>
            </w:r>
          </w:p>
        </w:tc>
      </w:tr>
      <w:tr>
        <w:trPr>
          <w:trHeight w:val="435" w:hRule="atLeast"/>
        </w:trPr>
        <w:tc>
          <w:tcPr>
            <w:tcW w:w="6607" w:type="dxa"/>
            <w:shd w:val="clear" w:color="auto" w:fill="DBDBDB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48"/>
              <w:rPr>
                <w:b/>
                <w:sz w:val="16"/>
              </w:rPr>
            </w:pPr>
            <w:bookmarkStart w:name="R.104.13.01." w:id="44"/>
            <w:bookmarkEnd w:id="44"/>
            <w:r>
              <w:rPr/>
            </w:r>
            <w:r>
              <w:rPr>
                <w:b/>
                <w:sz w:val="16"/>
              </w:rPr>
              <w:t>R.104.13.01. Program: OPREMANJE SPORTSKE INFRASTRUKTURE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72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106,000.00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17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109,180.00</w:t>
            </w:r>
          </w:p>
        </w:tc>
        <w:tc>
          <w:tcPr>
            <w:tcW w:w="1570" w:type="dxa"/>
            <w:shd w:val="clear" w:color="auto" w:fill="DBDBDB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111,300.00</w:t>
            </w:r>
          </w:p>
        </w:tc>
      </w:tr>
      <w:tr>
        <w:trPr>
          <w:trHeight w:val="462" w:hRule="atLeast"/>
        </w:trPr>
        <w:tc>
          <w:tcPr>
            <w:tcW w:w="660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6607" w:type="dxa"/>
            <w:shd w:val="clear" w:color="auto" w:fill="DDDDDD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7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11,330.00</w:t>
            </w:r>
          </w:p>
        </w:tc>
        <w:tc>
          <w:tcPr>
            <w:tcW w:w="1570" w:type="dxa"/>
            <w:shd w:val="clear" w:color="auto" w:fill="DDDDDD"/>
          </w:tcPr>
          <w:p>
            <w:pPr>
              <w:pStyle w:val="TableParagraph"/>
              <w:spacing w:before="7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11,550.00</w:t>
            </w:r>
          </w:p>
        </w:tc>
      </w:tr>
      <w:tr>
        <w:trPr>
          <w:trHeight w:val="517" w:hRule="atLeast"/>
        </w:trPr>
        <w:tc>
          <w:tcPr>
            <w:tcW w:w="660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97,850.00</w:t>
            </w:r>
          </w:p>
        </w:tc>
        <w:tc>
          <w:tcPr>
            <w:tcW w:w="157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99,750.00</w:t>
            </w:r>
          </w:p>
        </w:tc>
      </w:tr>
      <w:tr>
        <w:trPr>
          <w:trHeight w:val="480" w:hRule="atLeast"/>
        </w:trPr>
        <w:tc>
          <w:tcPr>
            <w:tcW w:w="6607" w:type="dxa"/>
            <w:shd w:val="clear" w:color="auto" w:fill="DBDBDB"/>
          </w:tcPr>
          <w:p>
            <w:pPr>
              <w:pStyle w:val="TableParagraph"/>
              <w:tabs>
                <w:tab w:pos="983" w:val="left" w:leader="none"/>
              </w:tabs>
              <w:spacing w:line="223" w:lineRule="exact" w:before="91"/>
              <w:ind w:left="148"/>
              <w:rPr>
                <w:b/>
                <w:sz w:val="16"/>
              </w:rPr>
            </w:pPr>
            <w:bookmarkStart w:name="R.105." w:id="45"/>
            <w:bookmarkEnd w:id="45"/>
            <w:r>
              <w:rPr/>
            </w:r>
            <w:r>
              <w:rPr>
                <w:b/>
                <w:position w:val="3"/>
                <w:sz w:val="16"/>
              </w:rPr>
              <w:t>R.105.</w:t>
              <w:tab/>
            </w:r>
            <w:r>
              <w:rPr>
                <w:b/>
                <w:sz w:val="16"/>
              </w:rPr>
              <w:t>RAZDJEL 1: UPRAVNI ODJEL ZA FINANCIJE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46" w:lineRule="exact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GOSPODARSTVO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38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1,152,078.74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138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1,127,610.00</w:t>
            </w:r>
          </w:p>
        </w:tc>
        <w:tc>
          <w:tcPr>
            <w:tcW w:w="1570" w:type="dxa"/>
            <w:shd w:val="clear" w:color="auto" w:fill="DBDBDB"/>
          </w:tcPr>
          <w:p>
            <w:pPr>
              <w:pStyle w:val="TableParagraph"/>
              <w:spacing w:before="138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1,149,503.00</w:t>
            </w:r>
          </w:p>
        </w:tc>
      </w:tr>
      <w:tr>
        <w:trPr>
          <w:trHeight w:val="480" w:hRule="atLeast"/>
        </w:trPr>
        <w:tc>
          <w:tcPr>
            <w:tcW w:w="6607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7" w:hRule="atLeast"/>
        </w:trPr>
        <w:tc>
          <w:tcPr>
            <w:tcW w:w="660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148"/>
              <w:rPr>
                <w:b/>
                <w:sz w:val="16"/>
              </w:rPr>
            </w:pPr>
            <w:bookmarkStart w:name="R.105.01. GLAVA 1:ADMINISTRATIVNO I TEHN" w:id="46"/>
            <w:bookmarkEnd w:id="46"/>
            <w:r>
              <w:rPr/>
            </w: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588,276.74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599,425.00</w:t>
            </w:r>
          </w:p>
        </w:tc>
        <w:tc>
          <w:tcPr>
            <w:tcW w:w="157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6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611,062.00</w:t>
            </w:r>
          </w:p>
        </w:tc>
      </w:tr>
      <w:tr>
        <w:trPr>
          <w:trHeight w:val="420" w:hRule="atLeast"/>
        </w:trPr>
        <w:tc>
          <w:tcPr>
            <w:tcW w:w="6607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57" w:lineRule="exact"/>
              <w:ind w:left="148"/>
              <w:rPr>
                <w:b/>
                <w:sz w:val="16"/>
              </w:rPr>
            </w:pPr>
            <w:bookmarkStart w:name="R.105.01.02." w:id="47"/>
            <w:bookmarkEnd w:id="47"/>
            <w:r>
              <w:rPr/>
            </w:r>
            <w:r>
              <w:rPr>
                <w:b/>
                <w:sz w:val="16"/>
              </w:rPr>
              <w:t>R.105.01.02. TEKUĆI PROGRAM</w:t>
            </w:r>
          </w:p>
        </w:tc>
        <w:tc>
          <w:tcPr>
            <w:tcW w:w="1441" w:type="dxa"/>
            <w:shd w:val="clear" w:color="auto" w:fill="C0C0C0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171" w:lineRule="exact"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588,276.74</w:t>
            </w:r>
          </w:p>
        </w:tc>
        <w:tc>
          <w:tcPr>
            <w:tcW w:w="1462" w:type="dxa"/>
            <w:shd w:val="clear" w:color="auto" w:fill="C0C0C0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171" w:lineRule="exact" w:before="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599,425.00</w:t>
            </w:r>
          </w:p>
        </w:tc>
        <w:tc>
          <w:tcPr>
            <w:tcW w:w="157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57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611,062.00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1.1pt;margin-top:18.900023pt;width:563.5pt;height:787.5pt;mso-position-horizontal-relative:page;mso-position-vertical-relative:page;z-index:-264135680" coordorigin="422,378" coordsize="11270,15750">
            <v:shape style="position:absolute;left:432;top:388;width:11250;height:15730" coordorigin="432,388" coordsize="11250,15730" path="m432,388l11682,388,11682,16118,432,16118,432,388xm462,1393l11667,1393e" filled="false" stroked="true" strokeweight="1pt" strokecolor="#000000">
              <v:path arrowok="t"/>
              <v:stroke dashstyle="solid"/>
            </v:shape>
            <v:shape style="position:absolute;left:0;top:16819;width:2;height:12333" coordorigin="0,16819" coordsize="0,12333" path="m7039,388l7039,1882m7039,5428l7039,5830m7039,6265l7039,6355m7039,6790l7039,7177m7039,7612l7039,7702m7039,8137l7039,8524m7039,8959l7039,9073m7039,9508l7039,9583m7039,9928l7039,10948m7039,11368l7039,11452m7039,11887l7039,12721e" filled="false" stroked="true" strokeweight="1pt" strokecolor="#000000">
              <v:path arrowok="t"/>
              <v:stroke dashstyle="solid"/>
            </v:shape>
            <v:line style="position:absolute" from="7029,13156" to="7049,13156" stroked="true" strokeweight="1.5pt" strokecolor="#000000">
              <v:stroke dashstyle="solid"/>
            </v:line>
            <v:shape style="position:absolute;left:0;top:30037;width:2;height:1449" coordorigin="0,30037" coordsize="0,1449" path="m7039,13606l7039,14380m7039,14995l7039,15055e" filled="false" stroked="true" strokeweight="1pt" strokecolor="#000000">
              <v:path arrowok="t"/>
              <v:stroke dashstyle="solid"/>
            </v:shape>
            <v:line style="position:absolute" from="7029,15490" to="7049,15490" stroked="true" strokeweight="1.5pt" strokecolor="#000000">
              <v:stroke dashstyle="solid"/>
            </v:line>
            <v:shape style="position:absolute;left:0;top:16819;width:1441;height:15730" coordorigin="0,16819" coordsize="1441,15730" path="m7039,15940l7039,16118m8480,388l8480,1882m8480,5428l8480,5830m8480,6265l8480,6355m8480,6790l8480,7177m8480,7612l8480,7702m8480,8137l8480,8524m8480,8959l8480,9073m8480,9508l8480,9583m8480,9928l8480,10948m8480,11368l8480,11452m8480,11887l8480,12721e" filled="false" stroked="true" strokeweight="1pt" strokecolor="#000000">
              <v:path arrowok="t"/>
              <v:stroke dashstyle="solid"/>
            </v:shape>
            <v:line style="position:absolute" from="8470,13156" to="8490,13156" stroked="true" strokeweight="1.5pt" strokecolor="#000000">
              <v:stroke dashstyle="solid"/>
            </v:line>
            <v:shape style="position:absolute;left:1441;top:30037;width:2;height:1449" coordorigin="1441,30037" coordsize="0,1449" path="m8480,13606l8480,14380m8480,14995l8480,15055e" filled="false" stroked="true" strokeweight="1pt" strokecolor="#000000">
              <v:path arrowok="t"/>
              <v:stroke dashstyle="solid"/>
            </v:shape>
            <v:line style="position:absolute" from="8470,15490" to="8490,15490" stroked="true" strokeweight="1.5pt" strokecolor="#000000">
              <v:stroke dashstyle="solid"/>
            </v:line>
            <v:shape style="position:absolute;left:1441;top:21859;width:1462;height:10690" coordorigin="1441,21859" coordsize="1462,10690" path="m8480,15940l8480,16118m9942,5428l9942,5830m9942,6265l9942,6355m9942,6790l9942,7177m9942,7612l9942,7702m9942,8137l9942,8524m9942,8959l9942,9073m9942,9508l9942,9583m9942,9928l9942,10948m9942,11368l9942,11452m9942,11887l9942,12721e" filled="false" stroked="true" strokeweight="1pt" strokecolor="#000000">
              <v:path arrowok="t"/>
              <v:stroke dashstyle="solid"/>
            </v:shape>
            <v:line style="position:absolute" from="9932,13156" to="9952,13156" stroked="true" strokeweight="1.5pt" strokecolor="#000000">
              <v:stroke dashstyle="solid"/>
            </v:line>
            <v:shape style="position:absolute;left:2903;top:30037;width:2;height:1449" coordorigin="2903,30037" coordsize="0,1449" path="m9942,13606l9942,14380m9942,14995l9942,15055e" filled="false" stroked="true" strokeweight="1pt" strokecolor="#000000">
              <v:path arrowok="t"/>
              <v:stroke dashstyle="solid"/>
            </v:shape>
            <v:line style="position:absolute" from="9932,15490" to="9952,15490" stroked="true" strokeweight="1.5pt" strokecolor="#000000">
              <v:stroke dashstyle="solid"/>
            </v:line>
            <v:shape style="position:absolute;left:2903;top:16834;width:2;height:15715" coordorigin="2903,16834" coordsize="0,15715" path="m9942,15940l9942,16118m9942,403l9942,1882e" filled="false" stroked="true" strokeweight="1pt" strokecolor="#000000">
              <v:path arrowok="t"/>
              <v:stroke dashstyle="solid"/>
            </v:shape>
            <v:line style="position:absolute" from="462,1033" to="11682,1033" stroked="true" strokeweight="1pt" strokecolor="#000000">
              <v:stroke dashstyle="solid"/>
            </v:line>
            <v:rect style="position:absolute;left:447;top:1882;width:11220;height:435" filled="true" fillcolor="#dbdbdb" stroked="false">
              <v:fill type="solid"/>
            </v:rect>
            <v:rect style="position:absolute;left:447;top:2779;width:11220;height:435" filled="true" fillcolor="#dddddd" stroked="false">
              <v:fill type="solid"/>
            </v:rect>
            <v:shape style="position:absolute;left:0;top:20467;width:2903;height:90" coordorigin="0,20467" coordsize="2903,90" path="m7039,4036l7039,4126m8480,4036l8480,4126m9942,4036l9942,4126e" filled="false" stroked="true" strokeweight="1pt" strokecolor="#000000">
              <v:path arrowok="t"/>
              <v:stroke dashstyle="solid"/>
            </v:shape>
            <v:rect style="position:absolute;left:447;top:3601;width:11220;height:435" filled="true" fillcolor="#dbdbdb" stroked="false">
              <v:fill type="solid"/>
            </v:rect>
            <v:rect style="position:absolute;left:447;top:4126;width:11220;height:435" filled="true" fillcolor="#dddddd" stroked="false">
              <v:fill type="solid"/>
            </v:rect>
            <v:rect style="position:absolute;left:447;top:5008;width:11220;height:420" filled="true" fillcolor="#c0c0c0" stroked="false">
              <v:fill type="solid"/>
            </v:rect>
            <v:rect style="position:absolute;left:447;top:5830;width:11220;height:435" filled="true" fillcolor="#dbdbdb" stroked="false">
              <v:fill type="solid"/>
            </v:rect>
            <v:rect style="position:absolute;left:447;top:6355;width:11220;height:435" filled="true" fillcolor="#dddddd" stroked="false">
              <v:fill type="solid"/>
            </v:rect>
            <v:rect style="position:absolute;left:447;top:7177;width:11220;height:435" filled="true" fillcolor="#dbdbdb" stroked="false">
              <v:fill type="solid"/>
            </v:rect>
            <v:rect style="position:absolute;left:447;top:7702;width:11220;height:435" filled="true" fillcolor="#dddddd" stroked="false">
              <v:fill type="solid"/>
            </v:rect>
            <v:rect style="position:absolute;left:447;top:8524;width:11220;height:435" filled="true" fillcolor="#dbdbdb" stroked="false">
              <v:fill type="solid"/>
            </v:rect>
            <v:rect style="position:absolute;left:447;top:9073;width:11220;height:435" filled="true" fillcolor="#dddddd" stroked="false">
              <v:fill type="solid"/>
            </v:rect>
            <v:rect style="position:absolute;left:537;top:9583;width:11100;height:345" filled="true" fillcolor="#ebebeb" stroked="false">
              <v:fill type="solid"/>
            </v:rect>
            <v:rect style="position:absolute;left:447;top:10948;width:11220;height:420" filled="true" fillcolor="#c0c0c0" stroked="false">
              <v:fill type="solid"/>
            </v:rect>
            <v:rect style="position:absolute;left:447;top:11452;width:11220;height:435" filled="true" fillcolor="#dbdbdb" stroked="false">
              <v:fill type="solid"/>
            </v:rect>
            <v:rect style="position:absolute;left:447;top:12721;width:11220;height:420" filled="true" fillcolor="#c0c0c0" stroked="false">
              <v:fill type="solid"/>
            </v:rect>
            <v:rect style="position:absolute;left:447;top:13171;width:11220;height:435" filled="true" fillcolor="#dbdbdb" stroked="false">
              <v:fill type="solid"/>
            </v:rect>
            <v:shape style="position:absolute;left:447;top:14380;width:11220;height:1095" coordorigin="447,14380" coordsize="11220,1095" path="m11667,15055l447,15055,447,15475,11667,15475,11667,15055m11667,14380l447,14380,447,14995,11667,14995,11667,14380e" filled="true" fillcolor="#c0c0c0" stroked="false">
              <v:path arrowok="t"/>
              <v:fill type="solid"/>
            </v:shape>
            <v:rect style="position:absolute;left:447;top:15505;width:11220;height:435" filled="true" fillcolor="#dbdbdb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00" w:h="16820"/>
          <w:pgMar w:header="0" w:footer="338" w:top="420" w:bottom="520" w:left="320" w:right="40"/>
        </w:sectPr>
      </w:pPr>
    </w:p>
    <w:p>
      <w:pPr>
        <w:spacing w:line="240" w:lineRule="auto" w:before="10"/>
        <w:rPr>
          <w:sz w:val="23"/>
        </w:rPr>
      </w:pPr>
    </w:p>
    <w:p>
      <w:pPr>
        <w:spacing w:before="0"/>
        <w:ind w:left="1674" w:right="0" w:firstLine="0"/>
        <w:jc w:val="left"/>
        <w:rPr>
          <w:sz w:val="16"/>
        </w:rPr>
      </w:pPr>
      <w:r>
        <w:rPr>
          <w:sz w:val="16"/>
        </w:rPr>
        <w:t>BROJČANA OZNAKA I NAZIV</w:t>
      </w:r>
    </w:p>
    <w:p>
      <w:pPr>
        <w:spacing w:line="240" w:lineRule="auto" w:before="8"/>
        <w:rPr>
          <w:sz w:val="24"/>
        </w:rPr>
      </w:pPr>
    </w:p>
    <w:p>
      <w:pPr>
        <w:spacing w:before="0"/>
        <w:ind w:left="0" w:right="554" w:firstLine="0"/>
        <w:jc w:val="right"/>
        <w:rPr>
          <w:sz w:val="16"/>
        </w:rPr>
      </w:pPr>
      <w:r>
        <w:rPr>
          <w:w w:val="100"/>
          <w:sz w:val="16"/>
        </w:rPr>
        <w:t>1</w:t>
      </w:r>
    </w:p>
    <w:p>
      <w:pPr>
        <w:spacing w:before="80"/>
        <w:ind w:left="1674" w:right="0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PRORAČUN 2025</w:t>
      </w:r>
    </w:p>
    <w:p>
      <w:pPr>
        <w:spacing w:line="240" w:lineRule="auto" w:before="0"/>
        <w:rPr>
          <w:sz w:val="20"/>
        </w:rPr>
      </w:pPr>
    </w:p>
    <w:p>
      <w:pPr>
        <w:spacing w:before="163"/>
        <w:ind w:left="1729" w:right="0" w:firstLine="0"/>
        <w:jc w:val="center"/>
        <w:rPr>
          <w:sz w:val="16"/>
        </w:rPr>
      </w:pPr>
      <w:r>
        <w:rPr>
          <w:w w:val="100"/>
          <w:sz w:val="16"/>
        </w:rPr>
        <w:t>2</w:t>
      </w:r>
    </w:p>
    <w:p>
      <w:pPr>
        <w:spacing w:line="237" w:lineRule="auto" w:before="80"/>
        <w:ind w:left="268" w:right="0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2026</w:t>
      </w:r>
    </w:p>
    <w:p>
      <w:pPr>
        <w:spacing w:line="240" w:lineRule="auto" w:before="1"/>
        <w:rPr>
          <w:sz w:val="20"/>
        </w:rPr>
      </w:pPr>
    </w:p>
    <w:p>
      <w:pPr>
        <w:spacing w:before="0"/>
        <w:ind w:left="268" w:right="0" w:firstLine="0"/>
        <w:jc w:val="center"/>
        <w:rPr>
          <w:sz w:val="16"/>
        </w:rPr>
      </w:pPr>
      <w:r>
        <w:rPr>
          <w:w w:val="100"/>
          <w:sz w:val="16"/>
        </w:rPr>
        <w:t>3</w:t>
      </w:r>
    </w:p>
    <w:p>
      <w:pPr>
        <w:spacing w:line="237" w:lineRule="auto" w:before="80"/>
        <w:ind w:left="568" w:right="56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2027</w:t>
      </w:r>
    </w:p>
    <w:p>
      <w:pPr>
        <w:spacing w:line="240" w:lineRule="auto" w:before="6"/>
        <w:rPr>
          <w:sz w:val="17"/>
        </w:rPr>
      </w:pPr>
    </w:p>
    <w:p>
      <w:pPr>
        <w:spacing w:before="0"/>
        <w:ind w:left="7" w:right="0" w:firstLine="0"/>
        <w:jc w:val="center"/>
        <w:rPr>
          <w:sz w:val="16"/>
        </w:rPr>
      </w:pPr>
      <w:r>
        <w:rPr>
          <w:w w:val="100"/>
          <w:sz w:val="16"/>
        </w:rPr>
        <w:t>4</w:t>
      </w:r>
    </w:p>
    <w:p>
      <w:pPr>
        <w:spacing w:after="0"/>
        <w:jc w:val="center"/>
        <w:rPr>
          <w:sz w:val="16"/>
        </w:rPr>
        <w:sectPr>
          <w:pgSz w:w="11900" w:h="16820"/>
          <w:pgMar w:header="0" w:footer="418" w:top="320" w:bottom="580" w:left="320" w:right="40"/>
          <w:cols w:num="4" w:equalWidth="0">
            <w:col w:w="4023" w:space="1031"/>
            <w:col w:w="3042" w:space="40"/>
            <w:col w:w="1249" w:space="39"/>
            <w:col w:w="2116"/>
          </w:cols>
        </w:sectPr>
      </w:pPr>
    </w:p>
    <w:p>
      <w:pPr>
        <w:spacing w:line="240" w:lineRule="auto" w:before="9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787" w:val="left" w:leader="none"/>
        </w:tabs>
        <w:spacing w:line="240" w:lineRule="auto" w:before="0" w:after="0"/>
        <w:ind w:left="786" w:right="0" w:hanging="375"/>
        <w:jc w:val="left"/>
        <w:rPr>
          <w:rFonts w:ascii="Verdana"/>
          <w:sz w:val="16"/>
        </w:rPr>
      </w:pPr>
      <w:r>
        <w:rPr/>
        <w:pict>
          <v:shape style="position:absolute;margin-left:373.100006pt;margin-top:-4.943181pt;width:202.5pt;height:85.05pt;mso-position-horizontal-relative:page;mso-position-vertical-relative:paragraph;z-index:251670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4"/>
                    <w:gridCol w:w="1507"/>
                    <w:gridCol w:w="1298"/>
                  </w:tblGrid>
                  <w:tr>
                    <w:trPr>
                      <w:trHeight w:val="292" w:hRule="atLeast"/>
                    </w:trPr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before="17"/>
                          <w:ind w:right="25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176.193,00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5"/>
                          <w:ind w:right="3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188,366.00</w:t>
                        </w:r>
                      </w:p>
                    </w:tc>
                    <w:tc>
                      <w:tcPr>
                        <w:tcW w:w="1298" w:type="dxa"/>
                      </w:tcPr>
                      <w:p>
                        <w:pPr>
                          <w:pStyle w:val="TableParagraph"/>
                          <w:spacing w:before="1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192,023.00</w:t>
                        </w:r>
                      </w:p>
                    </w:tc>
                  </w:tr>
                  <w:tr>
                    <w:trPr>
                      <w:trHeight w:val="372" w:hRule="atLeast"/>
                    </w:trPr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before="97"/>
                          <w:ind w:right="25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284.275,00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95"/>
                          <w:ind w:right="3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281,476.00</w:t>
                        </w:r>
                      </w:p>
                    </w:tc>
                    <w:tc>
                      <w:tcPr>
                        <w:tcW w:w="1298" w:type="dxa"/>
                      </w:tcPr>
                      <w:p>
                        <w:pPr>
                          <w:pStyle w:val="TableParagraph"/>
                          <w:spacing w:before="8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286,940.00</w:t>
                        </w: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before="97"/>
                          <w:ind w:right="2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19.982,00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95"/>
                          <w:ind w:right="3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20,581.00</w:t>
                        </w:r>
                      </w:p>
                    </w:tc>
                    <w:tc>
                      <w:tcPr>
                        <w:tcW w:w="1298" w:type="dxa"/>
                      </w:tcPr>
                      <w:p>
                        <w:pPr>
                          <w:pStyle w:val="TableParagraph"/>
                          <w:spacing w:before="8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20,981.00</w:t>
                        </w:r>
                      </w:p>
                    </w:tc>
                  </w:tr>
                  <w:tr>
                    <w:trPr>
                      <w:trHeight w:val="372" w:hRule="atLeast"/>
                    </w:trPr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before="97"/>
                          <w:ind w:right="2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17.300,00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95"/>
                          <w:ind w:right="3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17,819.00</w:t>
                        </w:r>
                      </w:p>
                    </w:tc>
                    <w:tc>
                      <w:tcPr>
                        <w:tcW w:w="1298" w:type="dxa"/>
                      </w:tcPr>
                      <w:p>
                        <w:pPr>
                          <w:pStyle w:val="TableParagraph"/>
                          <w:spacing w:before="8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18,165.00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175" w:lineRule="exact" w:before="97"/>
                          <w:ind w:right="2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90.526,74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177" w:lineRule="exact" w:before="95"/>
                          <w:ind w:right="3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91,183.00</w:t>
                        </w:r>
                      </w:p>
                    </w:tc>
                    <w:tc>
                      <w:tcPr>
                        <w:tcW w:w="1298" w:type="dxa"/>
                      </w:tcPr>
                      <w:p>
                        <w:pPr>
                          <w:pStyle w:val="TableParagraph"/>
                          <w:spacing w:line="191" w:lineRule="exact" w:before="8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92,953.00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Verdana"/>
          <w:position w:val="1"/>
          <w:sz w:val="16"/>
        </w:rPr>
        <w:t>Rashodi za</w:t>
      </w:r>
      <w:r>
        <w:rPr>
          <w:rFonts w:ascii="Verdana"/>
          <w:spacing w:val="-3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zaposlene</w:t>
      </w:r>
    </w:p>
    <w:p>
      <w:pPr>
        <w:pStyle w:val="ListParagraph"/>
        <w:numPr>
          <w:ilvl w:val="0"/>
          <w:numId w:val="5"/>
        </w:numPr>
        <w:tabs>
          <w:tab w:pos="787" w:val="left" w:leader="none"/>
        </w:tabs>
        <w:spacing w:line="379" w:lineRule="auto" w:before="123" w:after="0"/>
        <w:ind w:left="412" w:right="9261" w:firstLine="0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Materijalni rashodi</w:t>
      </w:r>
      <w:r>
        <w:rPr>
          <w:rFonts w:ascii="Verdana"/>
          <w:sz w:val="16"/>
        </w:rPr>
        <w:t> </w:t>
      </w:r>
      <w:r>
        <w:rPr>
          <w:rFonts w:ascii="Arial"/>
          <w:sz w:val="20"/>
        </w:rPr>
        <w:t>34 </w:t>
      </w:r>
      <w:r>
        <w:rPr>
          <w:rFonts w:ascii="Verdana"/>
          <w:position w:val="1"/>
          <w:sz w:val="16"/>
        </w:rPr>
        <w:t>Financijski rashodi</w:t>
      </w:r>
      <w:r>
        <w:rPr>
          <w:rFonts w:ascii="Verdana"/>
          <w:sz w:val="16"/>
        </w:rPr>
        <w:t> </w:t>
      </w:r>
      <w:r>
        <w:rPr>
          <w:rFonts w:ascii="Arial"/>
          <w:sz w:val="20"/>
        </w:rPr>
        <w:t>38 </w:t>
      </w:r>
      <w:r>
        <w:rPr>
          <w:rFonts w:ascii="Verdana"/>
          <w:position w:val="1"/>
          <w:sz w:val="16"/>
        </w:rPr>
        <w:t>Ostali</w:t>
      </w:r>
      <w:r>
        <w:rPr>
          <w:rFonts w:ascii="Verdana"/>
          <w:spacing w:val="-2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before="7"/>
        <w:ind w:left="412" w:right="0" w:firstLine="0"/>
        <w:jc w:val="left"/>
        <w:rPr>
          <w:sz w:val="16"/>
        </w:rPr>
      </w:pPr>
      <w:r>
        <w:rPr>
          <w:rFonts w:ascii="Arial"/>
          <w:sz w:val="20"/>
        </w:rPr>
        <w:t>42 </w:t>
      </w:r>
      <w:r>
        <w:rPr>
          <w:position w:val="1"/>
          <w:sz w:val="16"/>
        </w:rPr>
        <w:t>Rashodi za nabavu proizvedene dugotrajne imovine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15"/>
        </w:rPr>
      </w:pPr>
    </w:p>
    <w:tbl>
      <w:tblPr>
        <w:tblW w:w="0" w:type="auto"/>
        <w:jc w:val="left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6"/>
        <w:gridCol w:w="1570"/>
        <w:gridCol w:w="1507"/>
        <w:gridCol w:w="1378"/>
      </w:tblGrid>
      <w:tr>
        <w:trPr>
          <w:trHeight w:val="412" w:hRule="atLeast"/>
        </w:trPr>
        <w:tc>
          <w:tcPr>
            <w:tcW w:w="6526" w:type="dxa"/>
          </w:tcPr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105.03. GLAVA 3: JAVNI RADOVI" w:id="48"/>
            <w:bookmarkEnd w:id="48"/>
            <w:r>
              <w:rPr/>
            </w: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1570" w:type="dxa"/>
          </w:tcPr>
          <w:p>
            <w:pPr>
              <w:pStyle w:val="TableParagraph"/>
              <w:spacing w:before="1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31,032.00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1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31,635.00</w:t>
            </w:r>
          </w:p>
        </w:tc>
      </w:tr>
      <w:tr>
        <w:trPr>
          <w:trHeight w:val="671" w:hRule="atLeast"/>
        </w:trPr>
        <w:tc>
          <w:tcPr>
            <w:tcW w:w="6526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105.03.01." w:id="49"/>
            <w:bookmarkEnd w:id="49"/>
            <w:r>
              <w:rPr/>
            </w:r>
            <w:r>
              <w:rPr>
                <w:b/>
                <w:sz w:val="16"/>
              </w:rPr>
              <w:t>R.105.03.01. TEKUĆI PROGRAM</w:t>
            </w:r>
          </w:p>
        </w:tc>
        <w:tc>
          <w:tcPr>
            <w:tcW w:w="1570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31,032.00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31,635.00</w:t>
            </w:r>
          </w:p>
        </w:tc>
      </w:tr>
      <w:tr>
        <w:trPr>
          <w:trHeight w:val="701" w:hRule="atLeast"/>
        </w:trPr>
        <w:tc>
          <w:tcPr>
            <w:tcW w:w="6526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570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236"/>
              <w:jc w:val="right"/>
              <w:rPr>
                <w:sz w:val="16"/>
              </w:rPr>
            </w:pPr>
            <w:r>
              <w:rPr>
                <w:sz w:val="16"/>
              </w:rPr>
              <w:t>31,032.00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31,635.00</w:t>
            </w:r>
          </w:p>
        </w:tc>
      </w:tr>
      <w:tr>
        <w:trPr>
          <w:trHeight w:val="629" w:hRule="atLeast"/>
        </w:trPr>
        <w:tc>
          <w:tcPr>
            <w:tcW w:w="6526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5.04. GLAVA 4: GOSPODARENJE GRADSKOM" w:id="50"/>
            <w:bookmarkEnd w:id="50"/>
            <w:r>
              <w:rPr/>
            </w: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429,050.00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441,921.00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450,502.00</w:t>
            </w:r>
          </w:p>
        </w:tc>
      </w:tr>
      <w:tr>
        <w:trPr>
          <w:trHeight w:val="672" w:hRule="atLeast"/>
        </w:trPr>
        <w:tc>
          <w:tcPr>
            <w:tcW w:w="6526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5.04.01." w:id="51"/>
            <w:bookmarkEnd w:id="51"/>
            <w:r>
              <w:rPr/>
            </w:r>
            <w:r>
              <w:rPr>
                <w:b/>
                <w:sz w:val="16"/>
              </w:rPr>
              <w:t>R.105.04.01. TEKUĆI PROGRAMI</w:t>
            </w:r>
          </w:p>
        </w:tc>
        <w:tc>
          <w:tcPr>
            <w:tcW w:w="1570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99,982.00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102,981.00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104,981.00</w:t>
            </w:r>
          </w:p>
        </w:tc>
      </w:tr>
      <w:tr>
        <w:trPr>
          <w:trHeight w:val="558" w:hRule="atLeast"/>
        </w:trPr>
        <w:tc>
          <w:tcPr>
            <w:tcW w:w="6526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570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4,101.00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4,181.00</w:t>
            </w:r>
          </w:p>
        </w:tc>
      </w:tr>
      <w:tr>
        <w:trPr>
          <w:trHeight w:val="469" w:hRule="atLeast"/>
        </w:trPr>
        <w:tc>
          <w:tcPr>
            <w:tcW w:w="6526" w:type="dxa"/>
          </w:tcPr>
          <w:p>
            <w:pPr>
              <w:pStyle w:val="TableParagraph"/>
              <w:spacing w:before="67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45 </w:t>
            </w:r>
            <w:r>
              <w:rPr>
                <w:position w:val="1"/>
                <w:sz w:val="16"/>
              </w:rPr>
              <w:t>Rashodi za dodatna ulaganja na nefinancijskoj imovini</w:t>
            </w:r>
          </w:p>
        </w:tc>
        <w:tc>
          <w:tcPr>
            <w:tcW w:w="1570" w:type="dxa"/>
          </w:tcPr>
          <w:p>
            <w:pPr>
              <w:pStyle w:val="TableParagraph"/>
              <w:spacing w:before="7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5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98,880.00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7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100,800.00</w:t>
            </w:r>
          </w:p>
        </w:tc>
      </w:tr>
      <w:tr>
        <w:trPr>
          <w:trHeight w:val="623" w:hRule="atLeast"/>
        </w:trPr>
        <w:tc>
          <w:tcPr>
            <w:tcW w:w="6526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105.04.02." w:id="52"/>
            <w:bookmarkEnd w:id="52"/>
            <w:r>
              <w:rPr/>
            </w:r>
            <w:r>
              <w:rPr>
                <w:b/>
                <w:sz w:val="16"/>
              </w:rPr>
              <w:t>R.105.04.02. PLAN RAZVOJNIH PROGRAMA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2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329,068.00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72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338,940.00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345,521.00</w:t>
            </w:r>
          </w:p>
        </w:tc>
      </w:tr>
      <w:tr>
        <w:trPr>
          <w:trHeight w:val="681" w:hRule="atLeast"/>
        </w:trPr>
        <w:tc>
          <w:tcPr>
            <w:tcW w:w="6526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R.105.04.02.01. KAPITALNA ULAGANJA U OBJEKTE, OPREMU, ZEMLJIŠTE</w:t>
            </w:r>
          </w:p>
        </w:tc>
        <w:tc>
          <w:tcPr>
            <w:tcW w:w="1570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329,068.00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338,940.00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345,521.00</w:t>
            </w:r>
          </w:p>
        </w:tc>
      </w:tr>
      <w:tr>
        <w:trPr>
          <w:trHeight w:val="520" w:hRule="atLeast"/>
        </w:trPr>
        <w:tc>
          <w:tcPr>
            <w:tcW w:w="6526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41 </w:t>
            </w:r>
            <w:r>
              <w:rPr>
                <w:position w:val="1"/>
                <w:sz w:val="16"/>
              </w:rPr>
              <w:t>Rashodi za nabavu neproizvedene dugotrajne imovine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257,500.00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262,500.00</w:t>
            </w:r>
          </w:p>
        </w:tc>
      </w:tr>
      <w:tr>
        <w:trPr>
          <w:trHeight w:val="498" w:hRule="atLeast"/>
        </w:trPr>
        <w:tc>
          <w:tcPr>
            <w:tcW w:w="6526" w:type="dxa"/>
          </w:tcPr>
          <w:p>
            <w:pPr>
              <w:pStyle w:val="TableParagraph"/>
              <w:spacing w:before="58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570" w:type="dxa"/>
          </w:tcPr>
          <w:p>
            <w:pPr>
              <w:pStyle w:val="TableParagraph"/>
              <w:spacing w:before="84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79.068,00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4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81,440.00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8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83,021.00</w:t>
            </w:r>
          </w:p>
        </w:tc>
      </w:tr>
      <w:tr>
        <w:trPr>
          <w:trHeight w:val="624" w:hRule="atLeast"/>
        </w:trPr>
        <w:tc>
          <w:tcPr>
            <w:tcW w:w="652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5.05. GLAVA 05: GOSPODARSKI RAZVOJ" w:id="53"/>
            <w:bookmarkEnd w:id="53"/>
            <w:r>
              <w:rPr/>
            </w: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1570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104,623.00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55,232.00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56,304.00</w:t>
            </w:r>
          </w:p>
        </w:tc>
      </w:tr>
      <w:tr>
        <w:trPr>
          <w:trHeight w:val="672" w:hRule="atLeast"/>
        </w:trPr>
        <w:tc>
          <w:tcPr>
            <w:tcW w:w="6526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bookmarkStart w:name="R.105.05.02." w:id="54"/>
            <w:bookmarkEnd w:id="54"/>
            <w:r>
              <w:rPr/>
            </w:r>
            <w:r>
              <w:rPr>
                <w:b/>
                <w:sz w:val="16"/>
              </w:rPr>
              <w:t>R.105.05.02. Program: RAZVOJ GOSPODARSTVA I POLJOPRIVREDE</w:t>
            </w:r>
          </w:p>
        </w:tc>
        <w:tc>
          <w:tcPr>
            <w:tcW w:w="1570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104,623.00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55,232.00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56,304.00</w:t>
            </w:r>
          </w:p>
        </w:tc>
      </w:tr>
      <w:tr>
        <w:trPr>
          <w:trHeight w:val="558" w:hRule="atLeast"/>
        </w:trPr>
        <w:tc>
          <w:tcPr>
            <w:tcW w:w="6526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35 </w:t>
            </w:r>
            <w:r>
              <w:rPr>
                <w:position w:val="1"/>
                <w:sz w:val="16"/>
              </w:rPr>
              <w:t>Subvencije</w:t>
            </w:r>
          </w:p>
        </w:tc>
        <w:tc>
          <w:tcPr>
            <w:tcW w:w="1570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51,500.00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52,500.00</w:t>
            </w:r>
          </w:p>
        </w:tc>
      </w:tr>
      <w:tr>
        <w:trPr>
          <w:trHeight w:val="454" w:hRule="atLeast"/>
        </w:trPr>
        <w:tc>
          <w:tcPr>
            <w:tcW w:w="6526" w:type="dxa"/>
          </w:tcPr>
          <w:p>
            <w:pPr>
              <w:pStyle w:val="TableParagraph"/>
              <w:spacing w:before="67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570" w:type="dxa"/>
          </w:tcPr>
          <w:p>
            <w:pPr>
              <w:pStyle w:val="TableParagraph"/>
              <w:spacing w:before="75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5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3,732.00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75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3,804.00</w:t>
            </w:r>
          </w:p>
        </w:tc>
      </w:tr>
      <w:tr>
        <w:trPr>
          <w:trHeight w:val="755" w:hRule="atLeast"/>
        </w:trPr>
        <w:tc>
          <w:tcPr>
            <w:tcW w:w="6526" w:type="dxa"/>
          </w:tcPr>
          <w:p>
            <w:pPr>
              <w:pStyle w:val="TableParagraph"/>
              <w:tabs>
                <w:tab w:pos="885" w:val="left" w:leader="none"/>
              </w:tabs>
              <w:spacing w:before="157"/>
              <w:ind w:left="50"/>
              <w:rPr>
                <w:b/>
                <w:sz w:val="16"/>
              </w:rPr>
            </w:pPr>
            <w:bookmarkStart w:name="R.601." w:id="55"/>
            <w:bookmarkEnd w:id="55"/>
            <w:r>
              <w:rPr/>
            </w:r>
            <w:r>
              <w:rPr>
                <w:b/>
                <w:position w:val="3"/>
                <w:sz w:val="16"/>
              </w:rPr>
              <w:t>R.601.</w:t>
              <w:tab/>
            </w:r>
            <w:r>
              <w:rPr>
                <w:b/>
                <w:sz w:val="16"/>
              </w:rPr>
              <w:t>RAZDJEL 2: PRORAČUNSKI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1570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before="1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2,064,549.67</w:t>
            </w:r>
          </w:p>
        </w:tc>
        <w:tc>
          <w:tcPr>
            <w:tcW w:w="150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2,376,705.00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2,426,022.00</w:t>
            </w:r>
          </w:p>
        </w:tc>
      </w:tr>
      <w:tr>
        <w:trPr>
          <w:trHeight w:val="771" w:hRule="atLeast"/>
        </w:trPr>
        <w:tc>
          <w:tcPr>
            <w:tcW w:w="6526" w:type="dxa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601.01. GLAVA 1: GRADSKA KNJIŽNICA" w:id="56"/>
            <w:bookmarkEnd w:id="56"/>
            <w:r>
              <w:rPr/>
            </w:r>
            <w:r>
              <w:rPr>
                <w:b/>
                <w:sz w:val="16"/>
              </w:rPr>
              <w:t>R.601.01. GLAVA 1: GRADSKA KNJIŽNICA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114,400.00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117,832.00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120,120.00</w:t>
            </w:r>
          </w:p>
        </w:tc>
      </w:tr>
      <w:tr>
        <w:trPr>
          <w:trHeight w:val="673" w:hRule="atLeast"/>
        </w:trPr>
        <w:tc>
          <w:tcPr>
            <w:tcW w:w="6526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bookmarkStart w:name="R.601.01.01." w:id="57"/>
            <w:bookmarkEnd w:id="57"/>
            <w:r>
              <w:rPr/>
            </w:r>
            <w:r>
              <w:rPr>
                <w:b/>
                <w:sz w:val="16"/>
              </w:rPr>
              <w:t>R.601.01.01. TEKUĆI PROGRAMI</w:t>
            </w:r>
          </w:p>
        </w:tc>
        <w:tc>
          <w:tcPr>
            <w:tcW w:w="1570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114,400.00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117,832.00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120,120.00</w:t>
            </w:r>
          </w:p>
        </w:tc>
      </w:tr>
      <w:tr>
        <w:trPr>
          <w:trHeight w:val="549" w:hRule="atLeast"/>
        </w:trPr>
        <w:tc>
          <w:tcPr>
            <w:tcW w:w="6526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570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62,830.00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64,050.00</w:t>
            </w:r>
          </w:p>
        </w:tc>
      </w:tr>
      <w:tr>
        <w:trPr>
          <w:trHeight w:val="352" w:hRule="atLeast"/>
        </w:trPr>
        <w:tc>
          <w:tcPr>
            <w:tcW w:w="6526" w:type="dxa"/>
          </w:tcPr>
          <w:p>
            <w:pPr>
              <w:pStyle w:val="TableParagraph"/>
              <w:spacing w:before="58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570" w:type="dxa"/>
          </w:tcPr>
          <w:p>
            <w:pPr>
              <w:pStyle w:val="TableParagraph"/>
              <w:spacing w:before="84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4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29,767.00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8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30,345.00</w:t>
            </w:r>
          </w:p>
        </w:tc>
      </w:tr>
      <w:tr>
        <w:trPr>
          <w:trHeight w:val="367" w:hRule="atLeast"/>
        </w:trPr>
        <w:tc>
          <w:tcPr>
            <w:tcW w:w="6526" w:type="dxa"/>
          </w:tcPr>
          <w:p>
            <w:pPr>
              <w:pStyle w:val="TableParagraph"/>
              <w:spacing w:before="58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34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570" w:type="dxa"/>
          </w:tcPr>
          <w:p>
            <w:pPr>
              <w:pStyle w:val="TableParagraph"/>
              <w:spacing w:before="10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515.00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10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525.00</w:t>
            </w:r>
          </w:p>
        </w:tc>
      </w:tr>
      <w:tr>
        <w:trPr>
          <w:trHeight w:val="302" w:hRule="atLeast"/>
        </w:trPr>
        <w:tc>
          <w:tcPr>
            <w:tcW w:w="6526" w:type="dxa"/>
          </w:tcPr>
          <w:p>
            <w:pPr>
              <w:pStyle w:val="TableParagraph"/>
              <w:spacing w:line="221" w:lineRule="exact" w:before="62"/>
              <w:ind w:left="201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570" w:type="dxa"/>
          </w:tcPr>
          <w:p>
            <w:pPr>
              <w:pStyle w:val="TableParagraph"/>
              <w:spacing w:line="175" w:lineRule="exact" w:before="108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75" w:lineRule="exact" w:before="108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24,720.00</w:t>
            </w:r>
          </w:p>
        </w:tc>
        <w:tc>
          <w:tcPr>
            <w:tcW w:w="1378" w:type="dxa"/>
          </w:tcPr>
          <w:p>
            <w:pPr>
              <w:pStyle w:val="TableParagraph"/>
              <w:spacing w:line="175" w:lineRule="exact" w:before="10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25,200.00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00" w:h="16820"/>
          <w:pgMar w:top="440" w:bottom="280" w:left="320" w:right="4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7"/>
        <w:gridCol w:w="1441"/>
        <w:gridCol w:w="1462"/>
        <w:gridCol w:w="1740"/>
      </w:tblGrid>
      <w:tr>
        <w:trPr>
          <w:trHeight w:val="624" w:hRule="atLeast"/>
        </w:trPr>
        <w:tc>
          <w:tcPr>
            <w:tcW w:w="6607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48"/>
              <w:rPr>
                <w:b/>
                <w:sz w:val="16"/>
              </w:rPr>
            </w:pPr>
            <w:bookmarkStart w:name="R.601.02. GLAVA 2: DJEČJI VRTIĆ" w:id="58"/>
            <w:bookmarkEnd w:id="58"/>
            <w:r>
              <w:rPr/>
            </w: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1441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1,047,300.00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1,325,338.00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1,351,073.00</w:t>
            </w:r>
          </w:p>
        </w:tc>
      </w:tr>
      <w:tr>
        <w:trPr>
          <w:trHeight w:val="340" w:hRule="atLeast"/>
        </w:trPr>
        <w:tc>
          <w:tcPr>
            <w:tcW w:w="6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70" w:lineRule="exact"/>
              <w:ind w:right="32"/>
              <w:jc w:val="right"/>
              <w:rPr>
                <w:sz w:val="16"/>
              </w:rPr>
            </w:pPr>
            <w:bookmarkStart w:name="R.601.02.01." w:id="59"/>
            <w:bookmarkEnd w:id="59"/>
            <w:r>
              <w:rPr/>
            </w:r>
            <w:r>
              <w:rPr>
                <w:sz w:val="16"/>
              </w:rPr>
              <w:t>1,047,300.00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7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1,325,338.00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6607" w:type="dxa"/>
            <w:tcBorders>
              <w:bottom w:val="nil"/>
            </w:tcBorders>
          </w:tcPr>
          <w:p>
            <w:pPr>
              <w:pStyle w:val="TableParagraph"/>
              <w:spacing w:line="99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R.601.02.01. TEKUĆI PROGRAMI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99" w:lineRule="exact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1,351,073.00</w:t>
            </w:r>
          </w:p>
        </w:tc>
      </w:tr>
      <w:tr>
        <w:trPr>
          <w:trHeight w:val="549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808.500,00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1,067,014.00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1,087,733.00</w:t>
            </w:r>
          </w:p>
        </w:tc>
      </w:tr>
      <w:tr>
        <w:trPr>
          <w:trHeight w:val="352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226.300,00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245,449.00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250,215.00</w:t>
            </w:r>
          </w:p>
        </w:tc>
      </w:tr>
      <w:tr>
        <w:trPr>
          <w:trHeight w:val="367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34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2,060.00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</w:tr>
      <w:tr>
        <w:trPr>
          <w:trHeight w:val="324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00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10,815.00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11,025.00</w:t>
            </w: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6607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169" w:lineRule="exact"/>
              <w:ind w:left="148"/>
              <w:rPr>
                <w:b/>
                <w:sz w:val="16"/>
              </w:rPr>
            </w:pPr>
            <w:bookmarkStart w:name="R.601.03. GLAVA 3: RAZVOJNA AGENCIJA" w:id="60"/>
            <w:bookmarkEnd w:id="60"/>
            <w:r>
              <w:rPr/>
            </w: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186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139,066.00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186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143,239.00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line="186" w:lineRule="exact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146,019.00</w:t>
            </w:r>
          </w:p>
        </w:tc>
      </w:tr>
      <w:tr>
        <w:trPr>
          <w:trHeight w:val="461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4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11250" w:type="dxa"/>
            <w:gridSpan w:val="4"/>
            <w:tcBorders>
              <w:top w:val="nil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11250" w:type="dxa"/>
            <w:gridSpan w:val="4"/>
            <w:tcBorders>
              <w:top w:val="single" w:sz="48" w:space="0" w:color="FFFFFF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8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3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5" w:hRule="atLeast"/>
        </w:trPr>
        <w:tc>
          <w:tcPr>
            <w:tcW w:w="11250" w:type="dxa"/>
            <w:gridSpan w:val="4"/>
            <w:tcBorders>
              <w:top w:val="nil"/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top w:val="single" w:sz="24" w:space="0" w:color="FFFFFF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78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78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11250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66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even" r:id="rId20"/>
          <w:footerReference w:type="default" r:id="rId21"/>
          <w:pgSz w:w="11900" w:h="16820"/>
          <w:pgMar w:footer="338" w:header="0" w:top="360" w:bottom="520" w:left="320" w:right="40"/>
          <w:pgNumType w:start="10"/>
        </w:sectPr>
      </w:pPr>
    </w:p>
    <w:tbl>
      <w:tblPr>
        <w:tblW w:w="0" w:type="auto"/>
        <w:jc w:val="left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7"/>
        <w:gridCol w:w="1442"/>
        <w:gridCol w:w="1461"/>
        <w:gridCol w:w="1739"/>
      </w:tblGrid>
      <w:tr>
        <w:trPr>
          <w:trHeight w:val="615" w:hRule="atLeast"/>
        </w:trPr>
        <w:tc>
          <w:tcPr>
            <w:tcW w:w="6607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573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42" w:type="dxa"/>
          </w:tcPr>
          <w:p>
            <w:pPr>
              <w:pStyle w:val="TableParagraph"/>
              <w:spacing w:before="10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PRORAČUN 2025</w:t>
            </w:r>
          </w:p>
        </w:tc>
        <w:tc>
          <w:tcPr>
            <w:tcW w:w="1461" w:type="dxa"/>
          </w:tcPr>
          <w:p>
            <w:pPr>
              <w:pStyle w:val="TableParagraph"/>
              <w:spacing w:line="237" w:lineRule="auto" w:before="106"/>
              <w:ind w:left="537" w:right="178" w:hanging="284"/>
              <w:rPr>
                <w:sz w:val="16"/>
              </w:rPr>
            </w:pPr>
            <w:r>
              <w:rPr>
                <w:sz w:val="16"/>
              </w:rPr>
              <w:t>PROJEKCIJA 2026</w:t>
            </w:r>
          </w:p>
        </w:tc>
        <w:tc>
          <w:tcPr>
            <w:tcW w:w="1739" w:type="dxa"/>
          </w:tcPr>
          <w:p>
            <w:pPr>
              <w:pStyle w:val="TableParagraph"/>
              <w:spacing w:line="237" w:lineRule="auto" w:before="121"/>
              <w:ind w:left="667" w:right="328" w:hanging="286"/>
              <w:rPr>
                <w:sz w:val="16"/>
              </w:rPr>
            </w:pPr>
            <w:r>
              <w:rPr>
                <w:sz w:val="16"/>
              </w:rPr>
              <w:t>PROJEKCIJA 2027</w:t>
            </w:r>
          </w:p>
        </w:tc>
      </w:tr>
      <w:tr>
        <w:trPr>
          <w:trHeight w:val="330" w:hRule="atLeast"/>
        </w:trPr>
        <w:tc>
          <w:tcPr>
            <w:tcW w:w="6607" w:type="dxa"/>
          </w:tcPr>
          <w:p>
            <w:pPr>
              <w:pStyle w:val="TableParagraph"/>
              <w:spacing w:before="76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2" w:type="dxa"/>
          </w:tcPr>
          <w:p>
            <w:pPr>
              <w:pStyle w:val="TableParagraph"/>
              <w:spacing w:before="61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</w:tcPr>
          <w:p>
            <w:pPr>
              <w:pStyle w:val="TableParagraph"/>
              <w:spacing w:before="90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left="3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6607" w:type="dxa"/>
            <w:tcBorders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36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R.601.03.01. TEKUĆI PROGRAMI</w:t>
            </w:r>
          </w:p>
        </w:tc>
        <w:tc>
          <w:tcPr>
            <w:tcW w:w="1442" w:type="dxa"/>
            <w:tcBorders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21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139,066.00</w:t>
            </w:r>
          </w:p>
        </w:tc>
        <w:tc>
          <w:tcPr>
            <w:tcW w:w="1461" w:type="dxa"/>
            <w:tcBorders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2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143,239.00</w:t>
            </w:r>
          </w:p>
        </w:tc>
        <w:tc>
          <w:tcPr>
            <w:tcW w:w="1739" w:type="dxa"/>
            <w:tcBorders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136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146,019.00</w:t>
            </w:r>
          </w:p>
        </w:tc>
      </w:tr>
      <w:tr>
        <w:trPr>
          <w:trHeight w:val="416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308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115.226,00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118,683.00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120,986.00</w:t>
            </w:r>
          </w:p>
        </w:tc>
      </w:tr>
      <w:tr>
        <w:trPr>
          <w:trHeight w:val="371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308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13.150,00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13,545.00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13,808.00</w:t>
            </w:r>
          </w:p>
        </w:tc>
      </w:tr>
      <w:tr>
        <w:trPr>
          <w:trHeight w:val="370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left="308"/>
              <w:rPr>
                <w:sz w:val="16"/>
              </w:rPr>
            </w:pPr>
            <w:r>
              <w:rPr>
                <w:rFonts w:ascii="Arial"/>
                <w:sz w:val="20"/>
              </w:rPr>
              <w:t>34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jc w:val="right"/>
              <w:rPr>
                <w:sz w:val="16"/>
              </w:rPr>
            </w:pPr>
            <w:r>
              <w:rPr>
                <w:sz w:val="16"/>
              </w:rPr>
              <w:t>711.00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725.00</w:t>
            </w:r>
          </w:p>
        </w:tc>
      </w:tr>
      <w:tr>
        <w:trPr>
          <w:trHeight w:val="418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right="1728"/>
              <w:jc w:val="right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10,300.00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10,500.00</w:t>
            </w:r>
          </w:p>
        </w:tc>
      </w:tr>
      <w:tr>
        <w:trPr>
          <w:trHeight w:val="451" w:hRule="atLeast"/>
        </w:trPr>
        <w:tc>
          <w:tcPr>
            <w:tcW w:w="6607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2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763,783.67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3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790,296.00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3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808,810.00</w:t>
            </w:r>
          </w:p>
        </w:tc>
      </w:tr>
      <w:tr>
        <w:trPr>
          <w:trHeight w:val="434" w:hRule="atLeast"/>
        </w:trPr>
        <w:tc>
          <w:tcPr>
            <w:tcW w:w="6607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03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R.601.04.01. TEKUĆI PROGRAMI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763,783.67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790,296.00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10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808,810.00</w:t>
            </w:r>
          </w:p>
        </w:tc>
      </w:tr>
      <w:tr>
        <w:trPr>
          <w:trHeight w:val="415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308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363.485,62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374,390.00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381,661.00</w:t>
            </w:r>
          </w:p>
        </w:tc>
      </w:tr>
      <w:tr>
        <w:trPr>
          <w:trHeight w:val="370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left="308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355.731,38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jc w:val="right"/>
              <w:rPr>
                <w:sz w:val="16"/>
              </w:rPr>
            </w:pPr>
            <w:r>
              <w:rPr>
                <w:sz w:val="16"/>
              </w:rPr>
              <w:t>368,952.00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378,854.00</w:t>
            </w:r>
          </w:p>
        </w:tc>
      </w:tr>
      <w:tr>
        <w:trPr>
          <w:trHeight w:val="372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308"/>
              <w:rPr>
                <w:sz w:val="16"/>
              </w:rPr>
            </w:pPr>
            <w:r>
              <w:rPr>
                <w:rFonts w:ascii="Arial"/>
                <w:sz w:val="20"/>
              </w:rPr>
              <w:t>34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2.766,67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jc w:val="right"/>
              <w:rPr>
                <w:sz w:val="16"/>
              </w:rPr>
            </w:pPr>
            <w:r>
              <w:rPr>
                <w:sz w:val="16"/>
              </w:rPr>
              <w:t>2,850.00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2,905.00</w:t>
            </w:r>
          </w:p>
        </w:tc>
      </w:tr>
      <w:tr>
        <w:trPr>
          <w:trHeight w:val="10605" w:hRule="atLeast"/>
        </w:trPr>
        <w:tc>
          <w:tcPr>
            <w:tcW w:w="6607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1728"/>
              <w:jc w:val="right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  <w:tc>
          <w:tcPr>
            <w:tcW w:w="1461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44,104.00</w:t>
            </w:r>
          </w:p>
        </w:tc>
        <w:tc>
          <w:tcPr>
            <w:tcW w:w="1739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45,390.00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00" w:h="16820"/>
          <w:pgMar w:header="0" w:footer="338" w:top="360" w:bottom="520" w:left="320" w:right="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</w:p>
    <w:p>
      <w:pPr>
        <w:pStyle w:val="Heading1"/>
        <w:spacing w:line="216" w:lineRule="auto" w:before="184"/>
        <w:ind w:right="1170"/>
      </w:pPr>
      <w:r>
        <w:rPr/>
        <w:pict>
          <v:group style="position:absolute;margin-left:115.800003pt;margin-top:-27.092253pt;width:1.45pt;height:258.25pt;mso-position-horizontal-relative:page;mso-position-vertical-relative:paragraph;z-index:251671552" coordorigin="2316,-542" coordsize="29,5165">
            <v:line style="position:absolute" from="2330,-542" to="2330,-326" stroked="true" strokeweight="1.44pt" strokecolor="#4f81bc">
              <v:stroke dashstyle="solid"/>
            </v:line>
            <v:line style="position:absolute" from="2330,-326" to="2330,183" stroked="true" strokeweight="1.44pt" strokecolor="#4f81bc">
              <v:stroke dashstyle="solid"/>
            </v:line>
            <v:line style="position:absolute" from="2330,183" to="2330,3898" stroked="true" strokeweight="1.44pt" strokecolor="#4f81bc">
              <v:stroke dashstyle="solid"/>
            </v:line>
            <v:line style="position:absolute" from="2330,3898" to="2330,4114" stroked="true" strokeweight="1.44pt" strokecolor="#4f81bc">
              <v:stroke dashstyle="solid"/>
            </v:line>
            <v:line style="position:absolute" from="2330,4114" to="2330,4623" stroked="true" strokeweight="1.44pt" strokecolor="#4f81bc">
              <v:stroke dashstyle="solid"/>
            </v:line>
            <w10:wrap type="none"/>
          </v:group>
        </w:pict>
      </w:r>
      <w:bookmarkStart w:name="Obrazloženje I REBALANS za 2025 godinu- " w:id="61"/>
      <w:bookmarkEnd w:id="61"/>
      <w:r>
        <w:rPr/>
      </w:r>
      <w:r>
        <w:rPr>
          <w:color w:val="4F81BC"/>
        </w:rPr>
        <w:t>OBRAZLOŽENJE PRORAČUNA GRADA OTOKA ZA</w:t>
      </w:r>
    </w:p>
    <w:p>
      <w:pPr>
        <w:spacing w:line="949" w:lineRule="exact" w:before="0"/>
        <w:ind w:left="1174" w:right="0" w:firstLine="0"/>
        <w:jc w:val="left"/>
        <w:rPr>
          <w:rFonts w:ascii="Cambria"/>
          <w:sz w:val="88"/>
        </w:rPr>
      </w:pPr>
      <w:r>
        <w:rPr>
          <w:rFonts w:ascii="Cambria"/>
          <w:color w:val="4F81BC"/>
          <w:sz w:val="88"/>
        </w:rPr>
        <w:t>2025.god.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"/>
        <w:rPr>
          <w:rFonts w:ascii="Cambria"/>
        </w:rPr>
      </w:pPr>
    </w:p>
    <w:p>
      <w:pPr>
        <w:spacing w:before="44"/>
        <w:ind w:left="1260" w:right="0" w:firstLine="0"/>
        <w:jc w:val="left"/>
        <w:rPr>
          <w:rFonts w:ascii="Calibri"/>
          <w:sz w:val="28"/>
        </w:rPr>
      </w:pPr>
      <w:r>
        <w:rPr>
          <w:rFonts w:ascii="Calibri"/>
          <w:color w:val="4F81BC"/>
          <w:sz w:val="28"/>
        </w:rPr>
        <w:t>Grad Otok</w:t>
      </w:r>
    </w:p>
    <w:p>
      <w:pPr>
        <w:spacing w:after="0"/>
        <w:jc w:val="left"/>
        <w:rPr>
          <w:rFonts w:ascii="Calibri"/>
          <w:sz w:val="28"/>
        </w:rPr>
        <w:sectPr>
          <w:footerReference w:type="even" r:id="rId22"/>
          <w:pgSz w:w="11910" w:h="16840"/>
          <w:pgMar w:footer="0" w:header="0" w:top="1580" w:bottom="280" w:left="1300" w:right="1300"/>
        </w:sectPr>
      </w:pPr>
    </w:p>
    <w:p>
      <w:pPr>
        <w:pStyle w:val="Heading3"/>
        <w:spacing w:before="37"/>
        <w:jc w:val="both"/>
      </w:pPr>
      <w:r>
        <w:rPr/>
        <w:t>OBRAZLOŽENJE PRORAČUNA GRADA OTOKA ZA 2024.GODINU</w:t>
      </w:r>
    </w:p>
    <w:p>
      <w:pPr>
        <w:pStyle w:val="BodyText"/>
        <w:spacing w:before="3"/>
        <w:rPr>
          <w:b/>
          <w:sz w:val="31"/>
        </w:rPr>
      </w:pPr>
    </w:p>
    <w:p>
      <w:pPr>
        <w:pStyle w:val="BodyText"/>
        <w:spacing w:line="276" w:lineRule="auto"/>
        <w:ind w:left="115" w:right="111"/>
        <w:jc w:val="both"/>
      </w:pPr>
      <w:r>
        <w:rPr/>
        <w:t>U skladu s odredbama Zakona o proračunu koji se odnose na izradu proračuna, Upravni odjel za financije, gospodarstvo u suradnji s Upravnim odjelom za komunalno gospodarstvo, poljoprivredu i pravne polove te sa Službom-tajništvom Grada Otoka, izradio je zajednički prijedlog Proračuna Grada Otoka za 2025. godinu.</w:t>
      </w:r>
    </w:p>
    <w:p>
      <w:pPr>
        <w:pStyle w:val="BodyText"/>
      </w:pPr>
    </w:p>
    <w:p>
      <w:pPr>
        <w:pStyle w:val="BodyText"/>
        <w:spacing w:before="1"/>
        <w:rPr>
          <w:sz w:val="31"/>
        </w:rPr>
      </w:pPr>
    </w:p>
    <w:p>
      <w:pPr>
        <w:pStyle w:val="Heading3"/>
        <w:spacing w:before="1"/>
        <w:jc w:val="both"/>
      </w:pPr>
      <w:r>
        <w:rPr>
          <w:u w:val="single"/>
        </w:rPr>
        <w:t>PRIHODI I PRIMICI</w:t>
      </w:r>
    </w:p>
    <w:p>
      <w:pPr>
        <w:pStyle w:val="BodyText"/>
        <w:rPr>
          <w:b/>
          <w:sz w:val="27"/>
        </w:rPr>
      </w:pPr>
    </w:p>
    <w:p>
      <w:pPr>
        <w:pStyle w:val="BodyText"/>
        <w:spacing w:before="51"/>
        <w:ind w:left="115"/>
        <w:jc w:val="both"/>
      </w:pPr>
      <w:r>
        <w:rPr/>
        <w:t>Planirani prihodi i primici proračuna Grada Otoka za 2025.g. planirani su u iznosu od</w:t>
      </w:r>
    </w:p>
    <w:p>
      <w:pPr>
        <w:pStyle w:val="BodyText"/>
        <w:spacing w:before="46"/>
        <w:ind w:left="116"/>
        <w:jc w:val="both"/>
      </w:pPr>
      <w:r>
        <w:rPr/>
        <w:t>11.371.622,08 eura.</w:t>
      </w:r>
    </w:p>
    <w:p>
      <w:pPr>
        <w:pStyle w:val="BodyText"/>
        <w:rPr>
          <w:sz w:val="31"/>
        </w:rPr>
      </w:pPr>
    </w:p>
    <w:p>
      <w:pPr>
        <w:pStyle w:val="BodyText"/>
        <w:spacing w:line="276" w:lineRule="auto"/>
        <w:ind w:left="116" w:right="111"/>
        <w:jc w:val="both"/>
      </w:pPr>
      <w:r>
        <w:rPr>
          <w:b/>
        </w:rPr>
        <w:t>Grupa 61-Prihodi od poreza </w:t>
      </w:r>
      <w:r>
        <w:rPr/>
        <w:t>planirani su u ukupnom iznosu od 1.251.076,04 eura a sadrže poreze i prireze na dohodak( porez na dohodak po osnovi plaća, mirovina, od obrta, samostalnih zanimanja, zatim porez na dohodak od imovine i imovinskih prava, porez na dohodak od iznajmljivanja, od otuđenja imovine, na osnovi kamata na štednju, drugog dohotka,</w:t>
      </w:r>
      <w:r>
        <w:rPr>
          <w:spacing w:val="-9"/>
        </w:rPr>
        <w:t> </w:t>
      </w:r>
      <w:r>
        <w:rPr/>
        <w:t>dohotka</w:t>
      </w:r>
      <w:r>
        <w:rPr>
          <w:spacing w:val="-9"/>
        </w:rPr>
        <w:t> </w:t>
      </w:r>
      <w:r>
        <w:rPr/>
        <w:t>od</w:t>
      </w:r>
      <w:r>
        <w:rPr>
          <w:spacing w:val="-8"/>
        </w:rPr>
        <w:t> </w:t>
      </w:r>
      <w:r>
        <w:rPr/>
        <w:t>kapitala),</w:t>
      </w:r>
      <w:r>
        <w:rPr>
          <w:spacing w:val="-9"/>
        </w:rPr>
        <w:t> </w:t>
      </w:r>
      <w:r>
        <w:rPr/>
        <w:t>porez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imovinu</w:t>
      </w:r>
      <w:r>
        <w:rPr>
          <w:spacing w:val="-8"/>
        </w:rPr>
        <w:t> </w:t>
      </w:r>
      <w:r>
        <w:rPr/>
        <w:t>(porez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kuće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odmor,</w:t>
      </w:r>
      <w:r>
        <w:rPr>
          <w:spacing w:val="-11"/>
        </w:rPr>
        <w:t> </w:t>
      </w:r>
      <w:r>
        <w:rPr/>
        <w:t>na</w:t>
      </w:r>
      <w:r>
        <w:rPr>
          <w:spacing w:val="-9"/>
        </w:rPr>
        <w:t> </w:t>
      </w:r>
      <w:r>
        <w:rPr/>
        <w:t>korištenje</w:t>
      </w:r>
      <w:r>
        <w:rPr>
          <w:spacing w:val="-8"/>
        </w:rPr>
        <w:t> </w:t>
      </w:r>
      <w:r>
        <w:rPr/>
        <w:t>javne površine i porez na promet nekretnina) i porez na robu i usluge ( porezna potrošnju alkoholni bezalkoholnih pića te porez na tvrtku), te ostale</w:t>
      </w:r>
      <w:r>
        <w:rPr>
          <w:spacing w:val="-9"/>
        </w:rPr>
        <w:t> </w:t>
      </w:r>
      <w:r>
        <w:rPr/>
        <w:t>prihode.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1"/>
        <w:ind w:left="116" w:right="114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63-pomoći iz inozemstva i od subjekata unutar općeg proračuna </w:t>
      </w:r>
      <w:r>
        <w:rPr>
          <w:rFonts w:ascii="Calibri" w:hAnsi="Calibri"/>
          <w:sz w:val="24"/>
        </w:rPr>
        <w:t>u iznosu od 3.789.246,43 eura obuhvaćaju potpore iz državnog proračuna i pomoći od županijskog proračuna. U navedenim prihodima se nalaze tekuće i kapitalne pomoći.</w:t>
      </w:r>
    </w:p>
    <w:p>
      <w:pPr>
        <w:pStyle w:val="BodyText"/>
        <w:spacing w:line="276" w:lineRule="auto" w:before="2"/>
        <w:ind w:left="116" w:right="113"/>
        <w:jc w:val="both"/>
      </w:pPr>
      <w:r>
        <w:rPr/>
        <w:t>Pomoći iz proračuna odnose se na tekuće pomoći od Ministarstva rada,mirovinskog sustava,obitelji i socijalne politike za financiranje rada dječjeg vrtića „Pupoljak“ te tekuća pomoć Ministarstva obrazovanja za sufinanciranje male škole u dječjem vrtiću „Pupoljak“.</w:t>
      </w:r>
    </w:p>
    <w:p>
      <w:pPr>
        <w:pStyle w:val="BodyText"/>
        <w:spacing w:line="276" w:lineRule="auto"/>
        <w:ind w:left="116" w:right="371" w:firstLine="55"/>
      </w:pPr>
      <w:r>
        <w:rPr/>
        <w:t>Također se tu ubrajaju potpora za sadnju stabala sufunancirani iz Fonda za zaštitu okoliša. Potpora Ministarstva turizma i sporta za nabavku opreme za nogometni stadion u Otoku. te potpora Ministarstva poljoprivrede za rekonstrukciju staza na groblju u Otoku.</w:t>
      </w:r>
    </w:p>
    <w:p>
      <w:pPr>
        <w:pStyle w:val="BodyText"/>
        <w:spacing w:line="276" w:lineRule="auto"/>
        <w:ind w:left="116" w:right="113"/>
      </w:pPr>
      <w:r>
        <w:rPr/>
        <w:t>Potpora Ministarstva rada, mirovinskog sustava, obitelji i socijalne politike za provedbu projekta- Zaželi za Otok.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116" w:right="112"/>
        <w:jc w:val="both"/>
      </w:pPr>
      <w:r>
        <w:rPr>
          <w:b/>
        </w:rPr>
        <w:t>Grupa 64- Prihodi od imovine</w:t>
      </w:r>
      <w:r>
        <w:rPr/>
        <w:t>planirani su u ukupnom iznosu od 437.303,70 eura sastoje se od: prihoda za zakup državnog poljoprivrednog zemljišta, prihod od zakupa nekretnina, prihoda od zakupa javne gradske površine, naknada za koncesije, naknada za zadržavanje nezakonito izgrađene zgrade u prostoru te prihoda od kamata.</w:t>
      </w:r>
    </w:p>
    <w:p>
      <w:pPr>
        <w:pStyle w:val="BodyText"/>
      </w:pPr>
    </w:p>
    <w:p>
      <w:pPr>
        <w:pStyle w:val="BodyText"/>
        <w:spacing w:before="2"/>
        <w:rPr>
          <w:sz w:val="31"/>
        </w:rPr>
      </w:pPr>
    </w:p>
    <w:p>
      <w:pPr>
        <w:spacing w:line="278" w:lineRule="auto" w:before="0"/>
        <w:ind w:left="116" w:right="113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Grupa 65-Prihodi od upravnih i administrativnih pristojbi, pristojbi po posebnim propisima i</w:t>
      </w:r>
      <w:r>
        <w:rPr>
          <w:rFonts w:ascii="Calibri"/>
          <w:b/>
          <w:spacing w:val="33"/>
          <w:sz w:val="24"/>
        </w:rPr>
        <w:t> </w:t>
      </w:r>
      <w:r>
        <w:rPr>
          <w:rFonts w:ascii="Calibri"/>
          <w:b/>
          <w:sz w:val="24"/>
        </w:rPr>
        <w:t>naknadama</w:t>
      </w:r>
      <w:r>
        <w:rPr>
          <w:rFonts w:ascii="Calibri"/>
          <w:b/>
          <w:spacing w:val="34"/>
          <w:sz w:val="24"/>
        </w:rPr>
        <w:t> </w:t>
      </w:r>
      <w:r>
        <w:rPr>
          <w:rFonts w:ascii="Calibri"/>
          <w:sz w:val="24"/>
        </w:rPr>
        <w:t>planirani</w:t>
      </w:r>
      <w:r>
        <w:rPr>
          <w:rFonts w:ascii="Calibri"/>
          <w:spacing w:val="32"/>
          <w:sz w:val="24"/>
        </w:rPr>
        <w:t> </w:t>
      </w:r>
      <w:r>
        <w:rPr>
          <w:rFonts w:ascii="Calibri"/>
          <w:sz w:val="24"/>
        </w:rPr>
        <w:t>su</w:t>
      </w:r>
      <w:r>
        <w:rPr>
          <w:rFonts w:ascii="Calibri"/>
          <w:spacing w:val="34"/>
          <w:sz w:val="24"/>
        </w:rPr>
        <w:t> </w:t>
      </w:r>
      <w:r>
        <w:rPr>
          <w:rFonts w:ascii="Calibri"/>
          <w:sz w:val="24"/>
        </w:rPr>
        <w:t>u</w:t>
      </w:r>
      <w:r>
        <w:rPr>
          <w:rFonts w:ascii="Calibri"/>
          <w:spacing w:val="33"/>
          <w:sz w:val="24"/>
        </w:rPr>
        <w:t> </w:t>
      </w:r>
      <w:r>
        <w:rPr>
          <w:rFonts w:ascii="Calibri"/>
          <w:sz w:val="24"/>
        </w:rPr>
        <w:t>iznosu</w:t>
      </w:r>
      <w:r>
        <w:rPr>
          <w:rFonts w:ascii="Calibri"/>
          <w:spacing w:val="34"/>
          <w:sz w:val="24"/>
        </w:rPr>
        <w:t> </w:t>
      </w:r>
      <w:r>
        <w:rPr>
          <w:rFonts w:ascii="Calibri"/>
          <w:sz w:val="24"/>
        </w:rPr>
        <w:t>od</w:t>
      </w:r>
      <w:r>
        <w:rPr>
          <w:rFonts w:ascii="Calibri"/>
          <w:spacing w:val="33"/>
          <w:sz w:val="24"/>
        </w:rPr>
        <w:t> </w:t>
      </w:r>
      <w:r>
        <w:rPr>
          <w:rFonts w:ascii="Calibri"/>
          <w:sz w:val="24"/>
        </w:rPr>
        <w:t>4.255.275,20</w:t>
      </w:r>
      <w:r>
        <w:rPr>
          <w:rFonts w:ascii="Calibri"/>
          <w:spacing w:val="33"/>
          <w:sz w:val="24"/>
        </w:rPr>
        <w:t> </w:t>
      </w:r>
      <w:r>
        <w:rPr>
          <w:rFonts w:ascii="Calibri"/>
          <w:sz w:val="24"/>
        </w:rPr>
        <w:t>eura</w:t>
      </w:r>
      <w:r>
        <w:rPr>
          <w:rFonts w:ascii="Calibri"/>
          <w:spacing w:val="32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33"/>
          <w:sz w:val="24"/>
        </w:rPr>
        <w:t> </w:t>
      </w:r>
      <w:r>
        <w:rPr>
          <w:rFonts w:ascii="Calibri"/>
          <w:sz w:val="24"/>
        </w:rPr>
        <w:t>odnose</w:t>
      </w:r>
      <w:r>
        <w:rPr>
          <w:rFonts w:ascii="Calibri"/>
          <w:spacing w:val="32"/>
          <w:sz w:val="24"/>
        </w:rPr>
        <w:t> </w:t>
      </w:r>
      <w:r>
        <w:rPr>
          <w:rFonts w:ascii="Calibri"/>
          <w:sz w:val="24"/>
        </w:rPr>
        <w:t>se</w:t>
      </w:r>
      <w:r>
        <w:rPr>
          <w:rFonts w:ascii="Calibri"/>
          <w:spacing w:val="31"/>
          <w:sz w:val="24"/>
        </w:rPr>
        <w:t> </w:t>
      </w:r>
      <w:r>
        <w:rPr>
          <w:rFonts w:ascii="Calibri"/>
          <w:sz w:val="24"/>
        </w:rPr>
        <w:t>na:</w:t>
      </w:r>
      <w:r>
        <w:rPr>
          <w:rFonts w:ascii="Calibri"/>
          <w:spacing w:val="33"/>
          <w:sz w:val="24"/>
        </w:rPr>
        <w:t> </w:t>
      </w:r>
      <w:r>
        <w:rPr>
          <w:rFonts w:ascii="Calibri"/>
          <w:sz w:val="24"/>
        </w:rPr>
        <w:t>administrativne</w:t>
      </w:r>
    </w:p>
    <w:p>
      <w:pPr>
        <w:spacing w:after="0" w:line="278" w:lineRule="auto"/>
        <w:jc w:val="left"/>
        <w:rPr>
          <w:rFonts w:ascii="Calibri"/>
          <w:sz w:val="24"/>
        </w:rPr>
        <w:sectPr>
          <w:footerReference w:type="default" r:id="rId23"/>
          <w:pgSz w:w="11910" w:h="16840"/>
          <w:pgMar w:footer="0" w:header="0" w:top="1360" w:bottom="280" w:left="1300" w:right="1300"/>
        </w:sectPr>
      </w:pPr>
    </w:p>
    <w:p>
      <w:pPr>
        <w:pStyle w:val="BodyText"/>
        <w:spacing w:line="278" w:lineRule="auto" w:before="37"/>
        <w:ind w:left="115" w:right="114"/>
        <w:jc w:val="both"/>
      </w:pPr>
      <w:r>
        <w:rPr/>
        <w:t>prihode, prihode po posebnim propisima( vodni doprinos, doprinos za šume, boravišna pristojba, pravo služnosti), prihod od komunalnog doprinosa i komunalne naknade.</w:t>
      </w:r>
    </w:p>
    <w:p>
      <w:pPr>
        <w:pStyle w:val="BodyText"/>
        <w:spacing w:before="3"/>
        <w:rPr>
          <w:sz w:val="27"/>
        </w:rPr>
      </w:pPr>
    </w:p>
    <w:p>
      <w:pPr>
        <w:spacing w:line="276" w:lineRule="auto" w:before="0"/>
        <w:ind w:left="115" w:right="115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66-Prihodi od prodaje proizvoda i roba te pruženih usluga </w:t>
      </w:r>
      <w:r>
        <w:rPr>
          <w:rFonts w:ascii="Calibri" w:hAnsi="Calibri"/>
          <w:sz w:val="24"/>
        </w:rPr>
        <w:t>planirani su u iznosu od 10.000,00 eura te se odnose na prihod od pruženih usluga Hrvatskih voda.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115" w:right="0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Grupa 68-Kazne, upravne mjere i ostali prihodi </w:t>
      </w:r>
      <w:r>
        <w:rPr>
          <w:rFonts w:ascii="Calibri"/>
          <w:sz w:val="24"/>
        </w:rPr>
        <w:t>planiraju se u iznosu od 10.000,00 eura a</w:t>
      </w:r>
    </w:p>
    <w:p>
      <w:pPr>
        <w:pStyle w:val="BodyText"/>
        <w:spacing w:before="43"/>
        <w:ind w:left="115"/>
        <w:jc w:val="both"/>
      </w:pPr>
      <w:r>
        <w:rPr/>
        <w:t>obuhvaćaju prihode od kazni, povrate u proračun te ostale prihode.</w:t>
      </w:r>
    </w:p>
    <w:p>
      <w:pPr>
        <w:pStyle w:val="BodyText"/>
        <w:spacing w:before="3"/>
        <w:rPr>
          <w:sz w:val="31"/>
        </w:rPr>
      </w:pPr>
    </w:p>
    <w:p>
      <w:pPr>
        <w:spacing w:line="276" w:lineRule="auto" w:before="0"/>
        <w:ind w:left="115" w:right="111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683-Vlastiti prihodi i primici proračunskih korisnika iznose </w:t>
      </w:r>
      <w:r>
        <w:rPr>
          <w:rFonts w:ascii="Calibri" w:hAnsi="Calibri"/>
          <w:sz w:val="24"/>
        </w:rPr>
        <w:t>1.0673.294,67 eura a sastoji se od planiranih prihoda proračunskih korisnika Grada Otoka a to su Otočka razvojna agencija, Dječji vrtić Pupoljak te Gradska knjižnica Otok.</w:t>
      </w:r>
    </w:p>
    <w:p>
      <w:pPr>
        <w:pStyle w:val="BodyText"/>
        <w:spacing w:before="6"/>
        <w:rPr>
          <w:sz w:val="27"/>
        </w:rPr>
      </w:pPr>
    </w:p>
    <w:p>
      <w:pPr>
        <w:spacing w:line="276" w:lineRule="auto" w:before="0"/>
        <w:ind w:left="115" w:right="115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7- Prihodi od prodaje nefinancijske imovine </w:t>
      </w:r>
      <w:r>
        <w:rPr>
          <w:rFonts w:ascii="Calibri" w:hAnsi="Calibri"/>
          <w:sz w:val="24"/>
        </w:rPr>
        <w:t>planirani su u iznosu od 555.426,04eura, a sastoje se od prihodi od prodaje državnog poljoprivrednog zemljišta, prihoda od prodaje građevinskog zemljišta i prodaja udjela u trgovačkom društvu.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34"/>
        </w:rPr>
      </w:pPr>
    </w:p>
    <w:p>
      <w:pPr>
        <w:pStyle w:val="Heading3"/>
        <w:jc w:val="both"/>
      </w:pPr>
      <w:r>
        <w:rPr>
          <w:u w:val="single"/>
        </w:rPr>
        <w:t>RASHODI I IZDACI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spacing w:before="52"/>
        <w:ind w:left="115"/>
        <w:jc w:val="both"/>
      </w:pPr>
      <w:r>
        <w:rPr/>
        <w:t>Planirani rashodi i izdaci proračuna Grada Otoka u 2025.g. iznose 11.371.622,08eura.</w:t>
      </w:r>
    </w:p>
    <w:p>
      <w:pPr>
        <w:pStyle w:val="BodyText"/>
      </w:pPr>
    </w:p>
    <w:p>
      <w:pPr>
        <w:pStyle w:val="BodyText"/>
        <w:spacing w:before="11"/>
        <w:rPr>
          <w:sz w:val="34"/>
        </w:rPr>
      </w:pPr>
    </w:p>
    <w:p>
      <w:pPr>
        <w:spacing w:before="0"/>
        <w:ind w:left="116" w:right="0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GRUPA 31- rashodi za zaposlene </w:t>
      </w:r>
      <w:r>
        <w:rPr>
          <w:rFonts w:ascii="Calibri"/>
          <w:sz w:val="24"/>
        </w:rPr>
        <w:t>planirani su u iznosu od 2.509.500,18eura a odnose na</w:t>
      </w:r>
    </w:p>
    <w:p>
      <w:pPr>
        <w:pStyle w:val="BodyText"/>
        <w:spacing w:before="43"/>
        <w:ind w:left="115"/>
        <w:jc w:val="both"/>
      </w:pPr>
      <w:r>
        <w:rPr/>
        <w:t>rashode za zaposlene u upravnim tijelima Grada.</w:t>
      </w:r>
    </w:p>
    <w:p>
      <w:pPr>
        <w:pStyle w:val="BodyText"/>
        <w:spacing w:line="276" w:lineRule="auto" w:before="43"/>
        <w:ind w:left="116" w:right="113"/>
        <w:jc w:val="both"/>
      </w:pPr>
      <w:r>
        <w:rPr>
          <w:b/>
        </w:rPr>
        <w:t>Grupa</w:t>
      </w:r>
      <w:r>
        <w:rPr>
          <w:b/>
          <w:spacing w:val="-17"/>
        </w:rPr>
        <w:t> </w:t>
      </w:r>
      <w:r>
        <w:rPr>
          <w:b/>
        </w:rPr>
        <w:t>32-</w:t>
      </w:r>
      <w:r>
        <w:rPr>
          <w:b/>
          <w:spacing w:val="-12"/>
        </w:rPr>
        <w:t> </w:t>
      </w:r>
      <w:r>
        <w:rPr>
          <w:b/>
        </w:rPr>
        <w:t>materijalni</w:t>
      </w:r>
      <w:r>
        <w:rPr>
          <w:b/>
          <w:spacing w:val="-14"/>
        </w:rPr>
        <w:t> </w:t>
      </w:r>
      <w:r>
        <w:rPr>
          <w:b/>
        </w:rPr>
        <w:t>rashodi</w:t>
      </w:r>
      <w:r>
        <w:rPr>
          <w:b/>
          <w:spacing w:val="-15"/>
        </w:rPr>
        <w:t> </w:t>
      </w:r>
      <w:r>
        <w:rPr/>
        <w:t>planirani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u</w:t>
      </w:r>
      <w:r>
        <w:rPr>
          <w:spacing w:val="-12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1"/>
        </w:rPr>
        <w:t> </w:t>
      </w:r>
      <w:r>
        <w:rPr/>
        <w:t>2.692.048,57</w:t>
      </w:r>
      <w:r>
        <w:rPr>
          <w:spacing w:val="-14"/>
        </w:rPr>
        <w:t> </w:t>
      </w:r>
      <w:r>
        <w:rPr/>
        <w:t>eura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odnose</w:t>
      </w:r>
      <w:r>
        <w:rPr>
          <w:spacing w:val="-14"/>
        </w:rPr>
        <w:t> </w:t>
      </w:r>
      <w:r>
        <w:rPr/>
        <w:t>na</w:t>
      </w:r>
      <w:r>
        <w:rPr>
          <w:spacing w:val="-15"/>
        </w:rPr>
        <w:t> </w:t>
      </w:r>
      <w:r>
        <w:rPr/>
        <w:t>naknade troškova zaposlenima (troškovi službenih putovanja i naknada za prijevoz na posao i s posla) u upravnim tijelima Grada , uredski materijal, materijal za čišćenje i održavanje, energiju (režijski troškovi), materijal i dijelovi za tekuće i investicijsko održavanje, usluge telefona, usluge tekućeg i investicijskog održavanja, promidžbe i informiranja, komunalne usluge, najamnine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zakupnine,</w:t>
      </w:r>
      <w:r>
        <w:rPr>
          <w:spacing w:val="-11"/>
        </w:rPr>
        <w:t> </w:t>
      </w:r>
      <w:r>
        <w:rPr/>
        <w:t>zdravstvene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veterinarske</w:t>
      </w:r>
      <w:r>
        <w:rPr>
          <w:spacing w:val="-11"/>
        </w:rPr>
        <w:t> </w:t>
      </w:r>
      <w:r>
        <w:rPr/>
        <w:t>usluge,</w:t>
      </w:r>
      <w:r>
        <w:rPr>
          <w:spacing w:val="-9"/>
        </w:rPr>
        <w:t> </w:t>
      </w:r>
      <w:r>
        <w:rPr/>
        <w:t>intelektualne</w:t>
      </w:r>
      <w:r>
        <w:rPr>
          <w:spacing w:val="-8"/>
        </w:rPr>
        <w:t> </w:t>
      </w:r>
      <w:r>
        <w:rPr/>
        <w:t>usluge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ostale</w:t>
      </w:r>
      <w:r>
        <w:rPr>
          <w:spacing w:val="-9"/>
        </w:rPr>
        <w:t> </w:t>
      </w:r>
      <w:r>
        <w:rPr/>
        <w:t>usluge. Ostali rashodi se odnose na troškove za rad predstavničkih tijela, povjerenstva i slično, reprezentaciju, pristojbe, naknade i troškove</w:t>
      </w:r>
      <w:r>
        <w:rPr>
          <w:spacing w:val="-7"/>
        </w:rPr>
        <w:t> </w:t>
      </w:r>
      <w:r>
        <w:rPr/>
        <w:t>protokola.</w:t>
      </w:r>
    </w:p>
    <w:p>
      <w:pPr>
        <w:pStyle w:val="BodyText"/>
      </w:pPr>
    </w:p>
    <w:p>
      <w:pPr>
        <w:pStyle w:val="BodyText"/>
        <w:spacing w:before="3"/>
        <w:rPr>
          <w:sz w:val="31"/>
        </w:rPr>
      </w:pPr>
    </w:p>
    <w:p>
      <w:pPr>
        <w:spacing w:before="0"/>
        <w:ind w:left="116" w:right="0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Grupa 34- financijski rashodi </w:t>
      </w:r>
      <w:r>
        <w:rPr>
          <w:rFonts w:ascii="Calibri"/>
          <w:sz w:val="24"/>
        </w:rPr>
        <w:t>planirani su u iznos od 25.938,67eura te se odnose na bankarske</w:t>
      </w:r>
    </w:p>
    <w:p>
      <w:pPr>
        <w:pStyle w:val="BodyText"/>
        <w:spacing w:before="46"/>
        <w:ind w:left="116"/>
        <w:jc w:val="both"/>
      </w:pPr>
      <w:r>
        <w:rPr/>
        <w:t>usluge i usluge platnog</w:t>
      </w:r>
      <w:r>
        <w:rPr>
          <w:spacing w:val="-7"/>
        </w:rPr>
        <w:t> </w:t>
      </w:r>
      <w:r>
        <w:rPr/>
        <w:t>prometa</w:t>
      </w:r>
    </w:p>
    <w:p>
      <w:pPr>
        <w:pStyle w:val="BodyText"/>
        <w:rPr>
          <w:sz w:val="31"/>
        </w:rPr>
      </w:pPr>
    </w:p>
    <w:p>
      <w:pPr>
        <w:pStyle w:val="BodyText"/>
        <w:spacing w:line="278" w:lineRule="auto"/>
        <w:ind w:left="116" w:right="112"/>
        <w:jc w:val="both"/>
      </w:pPr>
      <w:r>
        <w:rPr>
          <w:b/>
        </w:rPr>
        <w:t>Grupa 35- subvencije </w:t>
      </w:r>
      <w:r>
        <w:rPr/>
        <w:t>planirane su u iznosu od 101.000,00 eura a odnose se subvencije poljoprivrednicima i</w:t>
      </w:r>
      <w:r>
        <w:rPr>
          <w:spacing w:val="-3"/>
        </w:rPr>
        <w:t> </w:t>
      </w:r>
      <w:r>
        <w:rPr/>
        <w:t>obrtnicima.</w:t>
      </w:r>
    </w:p>
    <w:p>
      <w:pPr>
        <w:spacing w:after="0" w:line="278" w:lineRule="auto"/>
        <w:jc w:val="both"/>
        <w:sectPr>
          <w:footerReference w:type="even" r:id="rId24"/>
          <w:pgSz w:w="11910" w:h="16840"/>
          <w:pgMar w:footer="0" w:header="0" w:top="1360" w:bottom="280" w:left="1300" w:right="1300"/>
        </w:sectPr>
      </w:pPr>
    </w:p>
    <w:p>
      <w:pPr>
        <w:pStyle w:val="BodyText"/>
        <w:spacing w:before="6"/>
        <w:rPr>
          <w:sz w:val="8"/>
        </w:rPr>
      </w:pPr>
    </w:p>
    <w:p>
      <w:pPr>
        <w:spacing w:line="276" w:lineRule="auto" w:before="52"/>
        <w:ind w:left="116" w:right="112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37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b/>
          <w:sz w:val="24"/>
        </w:rPr>
        <w:t>naknade građanima i kućanstvima na temelju osiguranja i druge naknade </w:t>
      </w:r>
      <w:r>
        <w:rPr>
          <w:rFonts w:ascii="Calibri" w:hAnsi="Calibri"/>
          <w:sz w:val="24"/>
        </w:rPr>
        <w:t>planirane su u iznosu od 359.978,40 eura a odnose se na troškove gradskog i međugradskog prijevoza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učenika,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naknade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građanima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kućanstvima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jednokratne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novčane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pomoći,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socijalne pomoći, troškova stanovanja i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obrazovanja.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5" w:right="115"/>
        <w:jc w:val="both"/>
      </w:pPr>
      <w:r>
        <w:rPr>
          <w:b/>
        </w:rPr>
        <w:t>Grupa 38</w:t>
      </w:r>
      <w:r>
        <w:rPr/>
        <w:t>-</w:t>
      </w:r>
      <w:r>
        <w:rPr>
          <w:b/>
        </w:rPr>
        <w:t>Ostali rashodi planirani </w:t>
      </w:r>
      <w:r>
        <w:rPr/>
        <w:t>su u iznosu od 790.331,04eura a donacije se odnose na udruge građana, političke stranke, financiranje vatrogastva , kapitalne donacije crkvama te tekuće donacije školama.</w:t>
      </w:r>
    </w:p>
    <w:p>
      <w:pPr>
        <w:pStyle w:val="BodyText"/>
        <w:spacing w:before="6"/>
        <w:rPr>
          <w:sz w:val="27"/>
        </w:rPr>
      </w:pPr>
    </w:p>
    <w:p>
      <w:pPr>
        <w:spacing w:line="278" w:lineRule="auto" w:before="0"/>
        <w:ind w:left="116" w:right="115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41-rashodi za nabavu ne proizvedene materijalne imovine </w:t>
      </w:r>
      <w:r>
        <w:rPr>
          <w:rFonts w:ascii="Calibri" w:hAnsi="Calibri"/>
          <w:sz w:val="24"/>
        </w:rPr>
        <w:t>planirani su u iznosu od 251.327,00eura a odnose se na su troškovi kupnje zemljišta.</w:t>
      </w:r>
    </w:p>
    <w:p>
      <w:pPr>
        <w:pStyle w:val="BodyText"/>
        <w:spacing w:before="1"/>
        <w:rPr>
          <w:sz w:val="27"/>
        </w:rPr>
      </w:pPr>
    </w:p>
    <w:p>
      <w:pPr>
        <w:spacing w:line="276" w:lineRule="auto" w:before="0"/>
        <w:ind w:left="115" w:right="115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Grupa 42</w:t>
      </w:r>
      <w:r>
        <w:rPr>
          <w:rFonts w:ascii="Calibri"/>
          <w:sz w:val="24"/>
        </w:rPr>
        <w:t>- </w:t>
      </w:r>
      <w:r>
        <w:rPr>
          <w:rFonts w:ascii="Calibri"/>
          <w:b/>
          <w:sz w:val="24"/>
        </w:rPr>
        <w:t>rashodi za nabavu proizvedene dugotrajne imovine planirani </w:t>
      </w:r>
      <w:r>
        <w:rPr>
          <w:rFonts w:ascii="Calibri"/>
          <w:sz w:val="24"/>
        </w:rPr>
        <w:t>su u iznosu od 4.468.998,22eura a odnose se na izgradnju objekta te nabavu, rekonstrukciju i modernizaciju postrojenja i opreme.</w:t>
      </w:r>
    </w:p>
    <w:p>
      <w:pPr>
        <w:pStyle w:val="BodyText"/>
        <w:spacing w:before="9"/>
        <w:rPr>
          <w:sz w:val="27"/>
        </w:rPr>
      </w:pPr>
    </w:p>
    <w:p>
      <w:pPr>
        <w:spacing w:line="276" w:lineRule="auto" w:before="0"/>
        <w:ind w:left="115" w:right="115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43-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rashodi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za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nabavu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plemenitih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metala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ostalih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pohranjenih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vrijednosti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sz w:val="24"/>
        </w:rPr>
        <w:t>planirani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su u iznosu od 1.500,00 eura a odnose se na troškovi za nabavu knjiga i umjetničkih</w:t>
      </w:r>
      <w:r>
        <w:rPr>
          <w:rFonts w:ascii="Calibri" w:hAnsi="Calibri"/>
          <w:spacing w:val="-16"/>
          <w:sz w:val="24"/>
        </w:rPr>
        <w:t> </w:t>
      </w:r>
      <w:r>
        <w:rPr>
          <w:rFonts w:ascii="Calibri" w:hAnsi="Calibri"/>
          <w:sz w:val="24"/>
        </w:rPr>
        <w:t>djela.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116" w:right="112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45- rashodi za dodatna ulaganja na nefinancijskoj imovini </w:t>
      </w:r>
      <w:r>
        <w:rPr>
          <w:rFonts w:ascii="Calibri" w:hAnsi="Calibri"/>
          <w:sz w:val="24"/>
        </w:rPr>
        <w:t>planirani su u iznosu od 171.000,00 eura a odnose se na povećanje vrijednosti građevinskih objekata.</w:t>
      </w:r>
    </w:p>
    <w:p>
      <w:pPr>
        <w:spacing w:after="0" w:line="276" w:lineRule="auto"/>
        <w:jc w:val="both"/>
        <w:rPr>
          <w:rFonts w:ascii="Calibri" w:hAnsi="Calibri"/>
          <w:sz w:val="24"/>
        </w:rPr>
        <w:sectPr>
          <w:footerReference w:type="default" r:id="rId25"/>
          <w:pgSz w:w="11910" w:h="16840"/>
          <w:pgMar w:footer="0" w:header="0" w:top="1580" w:bottom="280" w:left="1300" w:right="1300"/>
        </w:sectPr>
      </w:pPr>
    </w:p>
    <w:p>
      <w:pPr>
        <w:pStyle w:val="Heading3"/>
        <w:spacing w:before="37"/>
        <w:jc w:val="left"/>
      </w:pPr>
      <w:r>
        <w:rPr>
          <w:u w:val="single"/>
        </w:rPr>
        <w:t>RASHODI I IZDACI</w:t>
      </w:r>
    </w:p>
    <w:p>
      <w:pPr>
        <w:pStyle w:val="BodyText"/>
        <w:rPr>
          <w:b/>
          <w:sz w:val="27"/>
        </w:rPr>
      </w:pPr>
    </w:p>
    <w:p>
      <w:pPr>
        <w:spacing w:before="52"/>
        <w:ind w:left="2211" w:right="2212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SLUŽBA-TAJNIŠTVO GRADA</w:t>
      </w:r>
    </w:p>
    <w:p>
      <w:pPr>
        <w:pStyle w:val="BodyText"/>
        <w:rPr>
          <w:b/>
          <w:sz w:val="27"/>
        </w:rPr>
      </w:pPr>
    </w:p>
    <w:p>
      <w:pPr>
        <w:pStyle w:val="BodyText"/>
        <w:spacing w:line="276" w:lineRule="auto" w:before="51"/>
        <w:ind w:left="115" w:right="112"/>
        <w:jc w:val="both"/>
      </w:pPr>
      <w:r>
        <w:rPr/>
        <w:t>Služba-tajništvo</w:t>
      </w:r>
      <w:r>
        <w:rPr>
          <w:spacing w:val="-11"/>
        </w:rPr>
        <w:t> </w:t>
      </w:r>
      <w:r>
        <w:rPr/>
        <w:t>grada</w:t>
      </w:r>
      <w:r>
        <w:rPr>
          <w:spacing w:val="-11"/>
        </w:rPr>
        <w:t> </w:t>
      </w:r>
      <w:r>
        <w:rPr/>
        <w:t>obavlja</w:t>
      </w:r>
      <w:r>
        <w:rPr>
          <w:spacing w:val="-11"/>
        </w:rPr>
        <w:t> </w:t>
      </w:r>
      <w:r>
        <w:rPr/>
        <w:t>sljedeće</w:t>
      </w:r>
      <w:r>
        <w:rPr>
          <w:spacing w:val="-11"/>
        </w:rPr>
        <w:t> </w:t>
      </w:r>
      <w:r>
        <w:rPr/>
        <w:t>upravne,</w:t>
      </w:r>
      <w:r>
        <w:rPr>
          <w:spacing w:val="-11"/>
        </w:rPr>
        <w:t> </w:t>
      </w:r>
      <w:r>
        <w:rPr/>
        <w:t>stručne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druge</w:t>
      </w:r>
      <w:r>
        <w:rPr>
          <w:spacing w:val="-13"/>
        </w:rPr>
        <w:t> </w:t>
      </w:r>
      <w:r>
        <w:rPr/>
        <w:t>poslove;</w:t>
      </w:r>
      <w:r>
        <w:rPr>
          <w:spacing w:val="-11"/>
        </w:rPr>
        <w:t> </w:t>
      </w:r>
      <w:r>
        <w:rPr/>
        <w:t>koji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odnose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rad Gradskoga vijeća i rad njegovih radnih tijela; poslovi vezani za rad i organizaciju lokalne i mjesne</w:t>
      </w:r>
      <w:r>
        <w:rPr>
          <w:spacing w:val="-3"/>
        </w:rPr>
        <w:t> </w:t>
      </w:r>
      <w:r>
        <w:rPr/>
        <w:t>samouprave;</w:t>
      </w:r>
      <w:r>
        <w:rPr>
          <w:spacing w:val="-3"/>
        </w:rPr>
        <w:t> </w:t>
      </w:r>
      <w:r>
        <w:rPr/>
        <w:t>poslovi</w:t>
      </w:r>
      <w:r>
        <w:rPr>
          <w:spacing w:val="-4"/>
        </w:rPr>
        <w:t> </w:t>
      </w:r>
      <w:r>
        <w:rPr/>
        <w:t>prijemne</w:t>
      </w:r>
      <w:r>
        <w:rPr>
          <w:spacing w:val="-3"/>
        </w:rPr>
        <w:t> </w:t>
      </w:r>
      <w:r>
        <w:rPr/>
        <w:t>kancelarije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otpreme</w:t>
      </w:r>
      <w:r>
        <w:rPr>
          <w:spacing w:val="-6"/>
        </w:rPr>
        <w:t> </w:t>
      </w:r>
      <w:r>
        <w:rPr/>
        <w:t>pošte;</w:t>
      </w:r>
      <w:r>
        <w:rPr>
          <w:spacing w:val="-2"/>
        </w:rPr>
        <w:t> </w:t>
      </w:r>
      <w:r>
        <w:rPr/>
        <w:t>zaštita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čuvanje</w:t>
      </w:r>
      <w:r>
        <w:rPr>
          <w:spacing w:val="-4"/>
        </w:rPr>
        <w:t> </w:t>
      </w:r>
      <w:r>
        <w:rPr/>
        <w:t>arhivskog gradiva; poslovi ureda gradonačelnika i protokola, protupožarna zaštita, odgoj i obrazovanje, kultura, sport, društvene djelatnosti, suradnja s udrugama; poslovi pripreme i provedbe programa javnih potreba društvenih djelatnosti, upravljanje informacijama (pravo na pristup informacijama), odnosi s javnošću; ostale opće poslove gradske</w:t>
      </w:r>
      <w:r>
        <w:rPr>
          <w:spacing w:val="-7"/>
        </w:rPr>
        <w:t> </w:t>
      </w:r>
      <w:r>
        <w:rPr/>
        <w:t>uprave</w:t>
      </w:r>
      <w:r>
        <w:rPr>
          <w:color w:val="538DD3"/>
        </w:rPr>
        <w:t>.</w:t>
      </w:r>
    </w:p>
    <w:p>
      <w:pPr>
        <w:pStyle w:val="BodyText"/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78" w:lineRule="auto"/>
        <w:ind w:left="116" w:right="4041"/>
      </w:pPr>
      <w:r>
        <w:rPr/>
        <w:t>R.104.01.GLAVA 1:PREDSTAVNIČKA I IZVRŠNA TIJELA R.104.01.01 PROGRAM:TEKUĆI PROGRAM</w:t>
      </w:r>
    </w:p>
    <w:p>
      <w:pPr>
        <w:pStyle w:val="BodyText"/>
        <w:spacing w:line="278" w:lineRule="auto"/>
        <w:ind w:left="116" w:right="112"/>
        <w:jc w:val="both"/>
      </w:pPr>
      <w:r>
        <w:rPr/>
        <w:t>Program obuhvaća aktivnosti kojima se izvršavaju rashodi predstavničkih i izvršnih tijela vezani za prava iz radnog odnosa i tekući rashodi.</w:t>
      </w:r>
    </w:p>
    <w:p>
      <w:pPr>
        <w:pStyle w:val="BodyText"/>
        <w:spacing w:line="276" w:lineRule="auto"/>
        <w:ind w:left="116" w:right="113"/>
        <w:jc w:val="both"/>
      </w:pPr>
      <w:r>
        <w:rPr/>
        <w:t>Ovim izmjenama i dopunama proračuna došlo je do povećanje rashoda od 11.456,56 zbog usklađenja plaće predstavničkog tijela.</w:t>
      </w:r>
    </w:p>
    <w:p>
      <w:pPr>
        <w:pStyle w:val="BodyText"/>
      </w:pPr>
    </w:p>
    <w:p>
      <w:pPr>
        <w:pStyle w:val="BodyText"/>
        <w:spacing w:before="3"/>
        <w:rPr>
          <w:sz w:val="30"/>
        </w:rPr>
      </w:pPr>
    </w:p>
    <w:p>
      <w:pPr>
        <w:spacing w:before="0"/>
        <w:ind w:left="115" w:right="0" w:firstLine="0"/>
        <w:jc w:val="left"/>
        <w:rPr>
          <w:rFonts w:ascii="Calibri"/>
          <w:b/>
          <w:sz w:val="24"/>
        </w:rPr>
      </w:pPr>
      <w:r>
        <w:rPr>
          <w:rFonts w:ascii="Calibri"/>
          <w:sz w:val="24"/>
        </w:rPr>
        <w:t>R.104.05</w:t>
      </w:r>
      <w:r>
        <w:rPr>
          <w:rFonts w:ascii="Calibri"/>
          <w:b/>
          <w:sz w:val="24"/>
          <w:u w:val="single"/>
        </w:rPr>
        <w:t>GLAVA 5:BRIGA O DJECI</w:t>
      </w:r>
    </w:p>
    <w:p>
      <w:pPr>
        <w:pStyle w:val="BodyText"/>
        <w:spacing w:before="45"/>
        <w:ind w:left="115"/>
      </w:pPr>
      <w:r>
        <w:rPr/>
        <w:t>R.104.05.01 PROGRAM:PREDŠKOLSKI ODGOJ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115"/>
      </w:pPr>
      <w:r>
        <w:rPr/>
        <w:t>Opis programa:</w:t>
      </w:r>
    </w:p>
    <w:p>
      <w:pPr>
        <w:pStyle w:val="BodyText"/>
        <w:spacing w:before="43"/>
        <w:ind w:left="115"/>
      </w:pPr>
      <w:r>
        <w:rPr/>
        <w:t>Program obuhvaća ulaganje u sufinanciranje školskog i predškolskog odgoja djece na području</w:t>
      </w:r>
    </w:p>
    <w:p>
      <w:pPr>
        <w:pStyle w:val="BodyText"/>
        <w:spacing w:before="43"/>
        <w:ind w:left="115"/>
      </w:pPr>
      <w:r>
        <w:rPr/>
        <w:t>Grada.</w:t>
      </w:r>
    </w:p>
    <w:p>
      <w:pPr>
        <w:pStyle w:val="BodyText"/>
        <w:spacing w:line="276" w:lineRule="auto" w:before="46"/>
        <w:ind w:left="115" w:right="114" w:firstLine="55"/>
        <w:jc w:val="both"/>
      </w:pPr>
      <w:r>
        <w:rPr/>
        <w:t>Grad sudjeluje u sufinanciranju troškova vrtića djeci koja nisu upisana u Dječji vrtić Pupoljak zbog manjka mjesta u vrtiću nego polaze u druge vrtiće s područja Vukovarsko-srijemske županije. Potpisan je i sporazum za sufinanciranje škole plivanja.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8" w:lineRule="auto"/>
        <w:ind w:left="115" w:right="114"/>
        <w:jc w:val="both"/>
      </w:pPr>
      <w:r>
        <w:rPr/>
        <w:t>Ovim izmjenama i dopunama proračuna došlo je do povećanja rashoda od 6.000,00 za sufinanciranje škole jezika.</w:t>
      </w:r>
    </w:p>
    <w:p>
      <w:pPr>
        <w:pStyle w:val="BodyText"/>
      </w:pPr>
    </w:p>
    <w:p>
      <w:pPr>
        <w:pStyle w:val="BodyText"/>
        <w:spacing w:before="9"/>
        <w:rPr>
          <w:sz w:val="30"/>
        </w:rPr>
      </w:pPr>
    </w:p>
    <w:p>
      <w:pPr>
        <w:pStyle w:val="Heading3"/>
        <w:spacing w:before="1"/>
        <w:jc w:val="left"/>
      </w:pPr>
      <w:r>
        <w:rPr>
          <w:b w:val="0"/>
        </w:rPr>
        <w:t>R.104.07</w:t>
      </w:r>
      <w:r>
        <w:rPr>
          <w:u w:val="single"/>
        </w:rPr>
        <w:t>GLAVA 7:JAVNE POTREBE U KULTURI I INFORMIRANJU</w:t>
      </w:r>
    </w:p>
    <w:p>
      <w:pPr>
        <w:pStyle w:val="BodyText"/>
        <w:spacing w:before="43"/>
        <w:ind w:left="115"/>
      </w:pPr>
      <w:r>
        <w:rPr/>
        <w:t>R.104.07.01 TEKUĆI PROGRAM</w:t>
      </w:r>
    </w:p>
    <w:p>
      <w:pPr>
        <w:pStyle w:val="BodyText"/>
        <w:spacing w:line="276" w:lineRule="auto" w:before="45"/>
        <w:ind w:left="116" w:right="113"/>
        <w:jc w:val="both"/>
      </w:pPr>
      <w:r>
        <w:rPr/>
        <w:t>Program obuhvaća aktivnosti kojima se izvršavaju rashodi za javne potrebe u kulturi i informiranju u okviru 2025.godine. Ovim programom je obuhvaćeno 4 aktivnosti.</w:t>
      </w:r>
    </w:p>
    <w:p>
      <w:pPr>
        <w:spacing w:after="0" w:line="276" w:lineRule="auto"/>
        <w:jc w:val="both"/>
        <w:sectPr>
          <w:footerReference w:type="even" r:id="rId26"/>
          <w:pgSz w:w="11910" w:h="16840"/>
          <w:pgMar w:footer="0" w:header="0" w:top="1360" w:bottom="280" w:left="1300" w:right="1300"/>
        </w:sectPr>
      </w:pPr>
    </w:p>
    <w:p>
      <w:pPr>
        <w:pStyle w:val="BodyText"/>
        <w:spacing w:before="37"/>
        <w:ind w:left="115"/>
      </w:pPr>
      <w:r>
        <w:rPr/>
        <w:t>CILJ PROGRAMA</w:t>
      </w:r>
    </w:p>
    <w:p>
      <w:pPr>
        <w:pStyle w:val="BodyText"/>
        <w:spacing w:line="276" w:lineRule="auto" w:before="45"/>
        <w:ind w:left="115" w:right="114"/>
        <w:jc w:val="both"/>
      </w:pPr>
      <w:r>
        <w:rPr/>
        <w:t>Unaprjeđenje životnog standarda stanovnika, kulturno uzdizanje i uključivanje mladih u kulturni život grada Otoka, organiziranje kulturnih manifestacija ( Otočko proljeće, Sajam kulena, Moto susret, Festival glumca, lutkarsko proljeće, komemoracije, Božićni sajam te doček</w:t>
      </w:r>
      <w:r>
        <w:rPr>
          <w:spacing w:val="-11"/>
        </w:rPr>
        <w:t> </w:t>
      </w:r>
      <w:r>
        <w:rPr/>
        <w:t>nove</w:t>
      </w:r>
      <w:r>
        <w:rPr>
          <w:spacing w:val="-8"/>
        </w:rPr>
        <w:t> </w:t>
      </w:r>
      <w:r>
        <w:rPr/>
        <w:t>godine),</w:t>
      </w:r>
      <w:r>
        <w:rPr>
          <w:spacing w:val="-9"/>
        </w:rPr>
        <w:t> </w:t>
      </w:r>
      <w:r>
        <w:rPr/>
        <w:t>prezentacija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interpretacija</w:t>
      </w:r>
      <w:r>
        <w:rPr>
          <w:spacing w:val="-9"/>
        </w:rPr>
        <w:t> </w:t>
      </w:r>
      <w:r>
        <w:rPr/>
        <w:t>života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rada</w:t>
      </w:r>
      <w:r>
        <w:rPr>
          <w:spacing w:val="-9"/>
        </w:rPr>
        <w:t> </w:t>
      </w:r>
      <w:r>
        <w:rPr/>
        <w:t>Josipa</w:t>
      </w:r>
      <w:r>
        <w:rPr>
          <w:spacing w:val="-9"/>
        </w:rPr>
        <w:t> </w:t>
      </w:r>
      <w:r>
        <w:rPr/>
        <w:t>Lovretića,</w:t>
      </w:r>
      <w:r>
        <w:rPr>
          <w:spacing w:val="-6"/>
        </w:rPr>
        <w:t> </w:t>
      </w:r>
      <w:r>
        <w:rPr/>
        <w:t>tradicijska</w:t>
      </w:r>
      <w:r>
        <w:rPr>
          <w:spacing w:val="-6"/>
        </w:rPr>
        <w:t> </w:t>
      </w:r>
      <w:r>
        <w:rPr/>
        <w:t>kuća Komletinci, informiranje javnosti o radu Gradske uprave, Otočki</w:t>
      </w:r>
      <w:r>
        <w:rPr>
          <w:spacing w:val="-11"/>
        </w:rPr>
        <w:t> </w:t>
      </w:r>
      <w:r>
        <w:rPr/>
        <w:t>list.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6" w:right="114"/>
        <w:jc w:val="both"/>
      </w:pPr>
      <w:r>
        <w:rPr/>
        <w:t>Ovim izmjenama i dopunama proračuna povećavaju se rashodi za 10.000,00 zbog povećanja manifestacije Otočko proljeće.</w:t>
      </w:r>
    </w:p>
    <w:p>
      <w:pPr>
        <w:pStyle w:val="BodyText"/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116"/>
      </w:pPr>
      <w:r>
        <w:rPr/>
        <w:t>R.104.07.01.06 Aktivnost: PROGRAM I PROJEKTI OD INTERESA ZA GRAD OTOK</w:t>
      </w:r>
    </w:p>
    <w:p>
      <w:pPr>
        <w:pStyle w:val="BodyText"/>
        <w:spacing w:line="276" w:lineRule="auto" w:before="43"/>
        <w:ind w:left="116" w:right="115"/>
        <w:jc w:val="both"/>
      </w:pPr>
      <w:r>
        <w:rPr/>
        <w:t>Program obuhvaća tekuće donacije braniteljskim udrugama i udrugama iz kulture te jednokratne potpore udrugama po programu za ostale namjene.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8" w:lineRule="auto"/>
        <w:ind w:left="116" w:right="114"/>
        <w:jc w:val="both"/>
      </w:pPr>
      <w:r>
        <w:rPr/>
        <w:t>Ovim izmjenama i dopunama proračuna povećavaju se rashodi za tekuće donacije udrugama iz kulture i tehničke kulture u iznosu od 2.000,00 eura.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  <w:ind w:left="116"/>
      </w:pPr>
      <w:r>
        <w:rPr/>
        <w:t>Pokazatelji rezultata: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  <w:tab w:pos="1196" w:val="left" w:leader="none"/>
        </w:tabs>
        <w:spacing w:line="240" w:lineRule="auto" w:before="45" w:after="0"/>
        <w:ind w:left="1196" w:right="0" w:hanging="360"/>
        <w:jc w:val="left"/>
        <w:rPr>
          <w:sz w:val="24"/>
        </w:rPr>
      </w:pPr>
      <w:r>
        <w:rPr>
          <w:sz w:val="24"/>
        </w:rPr>
        <w:t>Broj održanih manifestacija u Gradu Otoku:</w:t>
      </w:r>
      <w:r>
        <w:rPr>
          <w:spacing w:val="6"/>
          <w:sz w:val="24"/>
        </w:rPr>
        <w:t> </w:t>
      </w:r>
      <w:r>
        <w:rPr>
          <w:sz w:val="24"/>
        </w:rPr>
        <w:t>5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  <w:tab w:pos="1196" w:val="left" w:leader="none"/>
        </w:tabs>
        <w:spacing w:line="240" w:lineRule="auto" w:before="43" w:after="0"/>
        <w:ind w:left="1196" w:right="0" w:hanging="360"/>
        <w:jc w:val="left"/>
        <w:rPr>
          <w:sz w:val="24"/>
        </w:rPr>
      </w:pPr>
      <w:r>
        <w:rPr>
          <w:sz w:val="24"/>
        </w:rPr>
        <w:t>Lutkarsko proljeće:1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  <w:tab w:pos="1196" w:val="left" w:leader="none"/>
        </w:tabs>
        <w:spacing w:line="240" w:lineRule="auto" w:before="46" w:after="0"/>
        <w:ind w:left="1196" w:right="0" w:hanging="360"/>
        <w:jc w:val="left"/>
        <w:rPr>
          <w:sz w:val="24"/>
        </w:rPr>
      </w:pPr>
      <w:r>
        <w:rPr>
          <w:sz w:val="24"/>
        </w:rPr>
        <w:t>Obilježavanja komemoracija:2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  <w:tab w:pos="1196" w:val="left" w:leader="none"/>
        </w:tabs>
        <w:spacing w:line="240" w:lineRule="auto" w:before="43" w:after="0"/>
        <w:ind w:left="1196" w:right="0" w:hanging="360"/>
        <w:jc w:val="left"/>
        <w:rPr>
          <w:sz w:val="24"/>
        </w:rPr>
      </w:pPr>
      <w:r>
        <w:rPr>
          <w:sz w:val="24"/>
        </w:rPr>
        <w:t>Informiranje, Otočki list: 4</w:t>
      </w:r>
      <w:r>
        <w:rPr>
          <w:spacing w:val="-3"/>
          <w:sz w:val="24"/>
        </w:rPr>
        <w:t> </w:t>
      </w:r>
      <w:r>
        <w:rPr>
          <w:sz w:val="24"/>
        </w:rPr>
        <w:t>broja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  <w:tab w:pos="1196" w:val="left" w:leader="none"/>
        </w:tabs>
        <w:spacing w:line="240" w:lineRule="auto" w:before="43" w:after="0"/>
        <w:ind w:left="1196" w:right="0" w:hanging="360"/>
        <w:jc w:val="left"/>
        <w:rPr>
          <w:sz w:val="24"/>
        </w:rPr>
      </w:pPr>
      <w:r>
        <w:rPr>
          <w:sz w:val="24"/>
        </w:rPr>
        <w:t>Tekuće donacije udruga građana:</w:t>
      </w:r>
      <w:r>
        <w:rPr>
          <w:spacing w:val="-5"/>
          <w:sz w:val="24"/>
        </w:rPr>
        <w:t> </w:t>
      </w:r>
      <w:r>
        <w:rPr>
          <w:sz w:val="24"/>
        </w:rPr>
        <w:t>5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  <w:tab w:pos="1196" w:val="left" w:leader="none"/>
        </w:tabs>
        <w:spacing w:line="240" w:lineRule="auto" w:before="45" w:after="0"/>
        <w:ind w:left="1196" w:right="0" w:hanging="360"/>
        <w:jc w:val="left"/>
        <w:rPr>
          <w:sz w:val="24"/>
        </w:rPr>
      </w:pPr>
      <w:r>
        <w:rPr>
          <w:sz w:val="24"/>
        </w:rPr>
        <w:t>Tekuće donacije iz kulture i tehničke</w:t>
      </w:r>
      <w:r>
        <w:rPr>
          <w:spacing w:val="-3"/>
          <w:sz w:val="24"/>
        </w:rPr>
        <w:t> </w:t>
      </w:r>
      <w:r>
        <w:rPr>
          <w:sz w:val="24"/>
        </w:rPr>
        <w:t>kulture:10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  <w:tab w:pos="1196" w:val="left" w:leader="none"/>
        </w:tabs>
        <w:spacing w:line="240" w:lineRule="auto" w:before="43" w:after="0"/>
        <w:ind w:left="1196" w:right="0" w:hanging="360"/>
        <w:jc w:val="left"/>
        <w:rPr>
          <w:sz w:val="24"/>
        </w:rPr>
      </w:pPr>
      <w:r>
        <w:rPr>
          <w:sz w:val="24"/>
        </w:rPr>
        <w:t>Jednokratne potpore udrugama za ostale</w:t>
      </w:r>
      <w:r>
        <w:rPr>
          <w:spacing w:val="-6"/>
          <w:sz w:val="24"/>
        </w:rPr>
        <w:t> </w:t>
      </w:r>
      <w:r>
        <w:rPr>
          <w:sz w:val="24"/>
        </w:rPr>
        <w:t>namjene:10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Heading3"/>
        <w:numPr>
          <w:ilvl w:val="2"/>
          <w:numId w:val="7"/>
        </w:numPr>
        <w:tabs>
          <w:tab w:pos="1040" w:val="left" w:leader="none"/>
        </w:tabs>
        <w:spacing w:line="240" w:lineRule="auto" w:before="0" w:after="0"/>
        <w:ind w:left="1039" w:right="0" w:hanging="925"/>
        <w:jc w:val="left"/>
      </w:pPr>
      <w:r>
        <w:rPr>
          <w:u w:val="single"/>
        </w:rPr>
        <w:t>GLAVA 9: SOCIJALNA</w:t>
      </w:r>
      <w:r>
        <w:rPr>
          <w:spacing w:val="-2"/>
          <w:u w:val="single"/>
        </w:rPr>
        <w:t> </w:t>
      </w:r>
      <w:r>
        <w:rPr>
          <w:u w:val="single"/>
        </w:rPr>
        <w:t>SKRB</w:t>
      </w:r>
    </w:p>
    <w:p>
      <w:pPr>
        <w:pStyle w:val="BodyText"/>
        <w:spacing w:line="276" w:lineRule="auto" w:before="45"/>
        <w:ind w:left="116" w:right="3817"/>
      </w:pPr>
      <w:r>
        <w:rPr/>
        <w:t>PROGRAM: SUFINANCIRANJE TROŠKOVA STANOVANJA OPIS PROGRAMA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6" w:right="114"/>
        <w:jc w:val="both"/>
      </w:pPr>
      <w:r>
        <w:rPr/>
        <w:t>Program obuhvaća aktivnosti kojima se izvršavaju rashodi Upravnog odjela u 2025 .godini. Za izvršenje programa planirane su 3 aktivnosti:</w:t>
      </w:r>
    </w:p>
    <w:p>
      <w:pPr>
        <w:spacing w:after="0" w:line="276" w:lineRule="auto"/>
        <w:jc w:val="both"/>
        <w:sectPr>
          <w:footerReference w:type="default" r:id="rId27"/>
          <w:pgSz w:w="11910" w:h="16840"/>
          <w:pgMar w:footer="0" w:header="0" w:top="1360" w:bottom="280" w:left="1300" w:right="1300"/>
        </w:sectPr>
      </w:pPr>
    </w:p>
    <w:p>
      <w:pPr>
        <w:pStyle w:val="ListParagraph"/>
        <w:numPr>
          <w:ilvl w:val="3"/>
          <w:numId w:val="7"/>
        </w:numPr>
        <w:tabs>
          <w:tab w:pos="1398" w:val="left" w:leader="none"/>
        </w:tabs>
        <w:spacing w:line="240" w:lineRule="auto" w:before="37" w:after="0"/>
        <w:ind w:left="1397" w:right="0" w:hanging="1283"/>
        <w:jc w:val="both"/>
        <w:rPr>
          <w:sz w:val="24"/>
        </w:rPr>
      </w:pPr>
      <w:r>
        <w:rPr>
          <w:sz w:val="24"/>
        </w:rPr>
        <w:t>Aktivnost: SUFINANCIRANJE TROŠKOVA</w:t>
      </w:r>
      <w:r>
        <w:rPr>
          <w:spacing w:val="1"/>
          <w:sz w:val="24"/>
        </w:rPr>
        <w:t> </w:t>
      </w:r>
      <w:r>
        <w:rPr>
          <w:sz w:val="24"/>
        </w:rPr>
        <w:t>STANOVANJA</w:t>
      </w:r>
    </w:p>
    <w:p>
      <w:pPr>
        <w:pStyle w:val="BodyText"/>
        <w:spacing w:line="276" w:lineRule="auto" w:before="45"/>
        <w:ind w:left="116" w:right="117"/>
        <w:jc w:val="both"/>
      </w:pPr>
      <w:r>
        <w:rPr/>
        <w:t>Aktivnost obuhvaća sufinanciranje troškova stanovanja socijalno ugroženim obiteljima s područja Grada Otoka.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6" w:right="114"/>
        <w:jc w:val="both"/>
      </w:pPr>
      <w:r>
        <w:rPr/>
        <w:t>Ovim izmjenama i dopunama proračuna povećavaju se rashodi za sufinanciranje troškova stanovanja u iznosu od 10.000, eura. Do povećanja je došlo jer Republika Hrvatska više ne sufinancira</w:t>
      </w:r>
      <w:r>
        <w:rPr>
          <w:spacing w:val="-9"/>
        </w:rPr>
        <w:t> </w:t>
      </w:r>
      <w:r>
        <w:rPr/>
        <w:t>troškove</w:t>
      </w:r>
      <w:r>
        <w:rPr>
          <w:spacing w:val="-8"/>
        </w:rPr>
        <w:t> </w:t>
      </w:r>
      <w:r>
        <w:rPr/>
        <w:t>stanovanja</w:t>
      </w:r>
      <w:r>
        <w:rPr>
          <w:spacing w:val="-9"/>
        </w:rPr>
        <w:t> </w:t>
      </w:r>
      <w:r>
        <w:rPr/>
        <w:t>kao</w:t>
      </w:r>
      <w:r>
        <w:rPr>
          <w:spacing w:val="-7"/>
        </w:rPr>
        <w:t> </w:t>
      </w:r>
      <w:r>
        <w:rPr/>
        <w:t>što</w:t>
      </w:r>
      <w:r>
        <w:rPr>
          <w:spacing w:val="-8"/>
        </w:rPr>
        <w:t> </w:t>
      </w:r>
      <w:r>
        <w:rPr/>
        <w:t>je</w:t>
      </w:r>
      <w:r>
        <w:rPr>
          <w:spacing w:val="-11"/>
        </w:rPr>
        <w:t> </w:t>
      </w:r>
      <w:r>
        <w:rPr/>
        <w:t>to</w:t>
      </w:r>
      <w:r>
        <w:rPr>
          <w:spacing w:val="-7"/>
        </w:rPr>
        <w:t> </w:t>
      </w:r>
      <w:r>
        <w:rPr/>
        <w:t>prije</w:t>
      </w:r>
      <w:r>
        <w:rPr>
          <w:spacing w:val="-11"/>
        </w:rPr>
        <w:t> </w:t>
      </w:r>
      <w:r>
        <w:rPr/>
        <w:t>činila</w:t>
      </w:r>
      <w:r>
        <w:rPr>
          <w:spacing w:val="-9"/>
        </w:rPr>
        <w:t> </w:t>
      </w:r>
      <w:r>
        <w:rPr/>
        <w:t>nego</w:t>
      </w:r>
      <w:r>
        <w:rPr>
          <w:spacing w:val="-10"/>
        </w:rPr>
        <w:t> </w:t>
      </w:r>
      <w:r>
        <w:rPr/>
        <w:t>taj</w:t>
      </w:r>
      <w:r>
        <w:rPr>
          <w:spacing w:val="-11"/>
        </w:rPr>
        <w:t> </w:t>
      </w:r>
      <w:r>
        <w:rPr/>
        <w:t>trošak</w:t>
      </w:r>
      <w:r>
        <w:rPr>
          <w:spacing w:val="-10"/>
        </w:rPr>
        <w:t> </w:t>
      </w:r>
      <w:r>
        <w:rPr/>
        <w:t>ide</w:t>
      </w:r>
      <w:r>
        <w:rPr>
          <w:spacing w:val="-7"/>
        </w:rPr>
        <w:t> </w:t>
      </w:r>
      <w:r>
        <w:rPr/>
        <w:t>iz</w:t>
      </w:r>
      <w:r>
        <w:rPr>
          <w:spacing w:val="-8"/>
        </w:rPr>
        <w:t> </w:t>
      </w:r>
      <w:r>
        <w:rPr/>
        <w:t>Proračuna</w:t>
      </w:r>
      <w:r>
        <w:rPr>
          <w:spacing w:val="-9"/>
        </w:rPr>
        <w:t> </w:t>
      </w:r>
      <w:r>
        <w:rPr/>
        <w:t>Grada Otoka.</w:t>
      </w:r>
    </w:p>
    <w:p>
      <w:pPr>
        <w:pStyle w:val="BodyText"/>
      </w:pP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3"/>
          <w:numId w:val="7"/>
        </w:numPr>
        <w:tabs>
          <w:tab w:pos="1398" w:val="left" w:leader="none"/>
        </w:tabs>
        <w:spacing w:line="240" w:lineRule="auto" w:before="0" w:after="0"/>
        <w:ind w:left="1397" w:right="0" w:hanging="1282"/>
        <w:jc w:val="both"/>
        <w:rPr>
          <w:sz w:val="24"/>
        </w:rPr>
      </w:pPr>
      <w:r>
        <w:rPr>
          <w:sz w:val="24"/>
        </w:rPr>
        <w:t>Aktivnost: POMOĆ OBITELJI I KUĆANSTVIMA</w:t>
      </w:r>
    </w:p>
    <w:p>
      <w:pPr>
        <w:pStyle w:val="BodyText"/>
        <w:spacing w:line="276" w:lineRule="auto" w:before="45"/>
        <w:ind w:left="116" w:right="114"/>
        <w:jc w:val="both"/>
      </w:pPr>
      <w:r>
        <w:rPr/>
        <w:t>Aktivnost obuhvaća pomoć obiteljima i kućanstvima, pomoć udrugama, invalidima i hendikepiranim osobama, pomoć hrvatskim braniteljima-trošak sahrane-, sufinanciranje kupnje pomoćnih obrazovnih materijala, sufinanciranje smještaja učenika u učeničkim domovima, stipendije redovnim studentima, edukacije-državna matura, financijska potpora za novorođene bebe, sufinanciranje cijene prijevoza umirovljenika te najam prostora za potrebe vrtića. Aktivnost još obuhvaća kapitalne donacije za stambeno zbrinjavanje.</w:t>
      </w:r>
    </w:p>
    <w:p>
      <w:pPr>
        <w:pStyle w:val="BodyText"/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6" w:lineRule="auto"/>
        <w:ind w:left="116" w:right="111"/>
        <w:jc w:val="both"/>
      </w:pPr>
      <w:r>
        <w:rPr/>
        <w:t>Ovim izmjenama i dopunama proračuna povećavaju se rashodi za stipendije redovnim studentima u iznosu od 5.000,00 eura.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line="276" w:lineRule="auto"/>
        <w:ind w:left="116" w:right="5004"/>
      </w:pPr>
      <w:r>
        <w:rPr/>
        <w:t>R.104.10 GLAVA : RAZVOJ ZAJEDNICE R.104.10.01 PROGRAM: TEKUĆI PROGRAM</w:t>
      </w:r>
    </w:p>
    <w:p>
      <w:pPr>
        <w:pStyle w:val="BodyText"/>
        <w:spacing w:line="278" w:lineRule="auto"/>
        <w:ind w:left="116" w:right="111" w:firstLine="50"/>
        <w:jc w:val="both"/>
      </w:pPr>
      <w:r>
        <w:rPr/>
        <w:t>Program obuhvaća aktivnosti kojim se izvršavaju rashodi upravnog odjela u 2025 godini. Za izvršenje programa planirane su 2 aktivnosti:</w:t>
      </w:r>
    </w:p>
    <w:p>
      <w:pPr>
        <w:pStyle w:val="BodyText"/>
        <w:spacing w:before="11"/>
        <w:rPr>
          <w:sz w:val="26"/>
        </w:rPr>
      </w:pPr>
    </w:p>
    <w:p>
      <w:pPr>
        <w:spacing w:before="0"/>
        <w:ind w:left="116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sz w:val="24"/>
        </w:rPr>
        <w:t>Aktivnost: </w:t>
      </w:r>
      <w:r>
        <w:rPr>
          <w:rFonts w:ascii="Calibri" w:hAnsi="Calibri"/>
          <w:sz w:val="24"/>
        </w:rPr>
        <w:t>Prijevoz učenika srednjih škola</w:t>
      </w:r>
    </w:p>
    <w:p>
      <w:pPr>
        <w:pStyle w:val="BodyText"/>
        <w:spacing w:before="46"/>
        <w:ind w:left="116"/>
      </w:pPr>
      <w:r>
        <w:rPr/>
        <w:t>Ova aktivnost obuhvaća sufinanciranje prijevoza učenika srednjih škola s područja Grada</w:t>
      </w:r>
    </w:p>
    <w:p>
      <w:pPr>
        <w:pStyle w:val="BodyText"/>
        <w:spacing w:before="43"/>
        <w:ind w:left="116"/>
      </w:pPr>
      <w:r>
        <w:rPr/>
        <w:t>Otoka.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before="1"/>
        <w:ind w:left="116"/>
      </w:pPr>
      <w:r>
        <w:rPr>
          <w:i/>
        </w:rPr>
        <w:t>Aktivnost: </w:t>
      </w:r>
      <w:r>
        <w:rPr/>
        <w:t>Sufinanciranje cijene prijevoza učenika osnovnih škola</w:t>
      </w:r>
    </w:p>
    <w:p>
      <w:pPr>
        <w:pStyle w:val="BodyText"/>
        <w:spacing w:before="43"/>
        <w:ind w:left="116"/>
      </w:pPr>
      <w:r>
        <w:rPr/>
        <w:t>Ova aktivnost obuhvaća sufinanciranje prijevoza učenika osnovnih škola s područja Grada</w:t>
      </w:r>
    </w:p>
    <w:p>
      <w:pPr>
        <w:pStyle w:val="BodyText"/>
        <w:spacing w:before="45"/>
        <w:ind w:left="116"/>
      </w:pPr>
      <w:r>
        <w:rPr/>
        <w:t>Otoka.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6" w:lineRule="auto"/>
        <w:ind w:left="116" w:right="114"/>
        <w:jc w:val="both"/>
      </w:pPr>
      <w:r>
        <w:rPr/>
        <w:t>Ovim izmjenama i dopunama proračuna povećavaju se rashodi za sufinanciranja troškova prijevoza učenika invalida u iznosu od 4.000,00 eura.</w:t>
      </w:r>
    </w:p>
    <w:p>
      <w:pPr>
        <w:spacing w:after="0" w:line="276" w:lineRule="auto"/>
        <w:jc w:val="both"/>
        <w:sectPr>
          <w:footerReference w:type="even" r:id="rId28"/>
          <w:pgSz w:w="11910" w:h="16840"/>
          <w:pgMar w:footer="0" w:header="0" w:top="1360" w:bottom="280" w:left="1300" w:right="1300"/>
        </w:sectPr>
      </w:pP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76" w:lineRule="auto" w:before="52"/>
        <w:ind w:left="116" w:right="1170"/>
      </w:pPr>
      <w:r>
        <w:rPr/>
        <w:t>R.104.12. GLAVA : SOCIJALNI PROGRAM SUFINANCIRAN OD OPĆE DRŽAVE PROGRAM: ZAŽELI ZA OTOK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"/>
        <w:ind w:left="116"/>
        <w:jc w:val="both"/>
      </w:pPr>
      <w:r>
        <w:rPr/>
        <w:t>Opis projekta:</w:t>
      </w:r>
    </w:p>
    <w:p>
      <w:pPr>
        <w:pStyle w:val="BodyText"/>
        <w:spacing w:line="276" w:lineRule="auto" w:before="43"/>
        <w:ind w:left="116" w:right="115"/>
        <w:jc w:val="both"/>
      </w:pPr>
      <w:r>
        <w:rPr/>
        <w:t>Grad Otok je aplicirao projekt „Zaželi za Otok“- Program zapošljava žene, sufinanciran od strane Europskog socijalnog fonda u iznosu od 85% i Državnog proračuna Republike Hrvatske u iznosu od 15%, a nadležnost Ministarstva rada i mirovinskog sustava RH.</w:t>
      </w:r>
    </w:p>
    <w:p>
      <w:pPr>
        <w:pStyle w:val="BodyText"/>
        <w:spacing w:line="278" w:lineRule="auto"/>
        <w:ind w:left="116" w:right="113"/>
        <w:jc w:val="both"/>
      </w:pPr>
      <w:r>
        <w:rPr/>
        <w:t>Projekt</w:t>
      </w:r>
      <w:r>
        <w:rPr>
          <w:spacing w:val="-12"/>
        </w:rPr>
        <w:t> </w:t>
      </w:r>
      <w:r>
        <w:rPr/>
        <w:t>obuhvaća</w:t>
      </w:r>
      <w:r>
        <w:rPr>
          <w:spacing w:val="-12"/>
        </w:rPr>
        <w:t> </w:t>
      </w:r>
      <w:r>
        <w:rPr/>
        <w:t>aktivnosti</w:t>
      </w:r>
      <w:r>
        <w:rPr>
          <w:spacing w:val="-14"/>
        </w:rPr>
        <w:t> </w:t>
      </w:r>
      <w:r>
        <w:rPr/>
        <w:t>kojima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pruža</w:t>
      </w:r>
      <w:r>
        <w:rPr>
          <w:spacing w:val="-15"/>
        </w:rPr>
        <w:t> </w:t>
      </w:r>
      <w:r>
        <w:rPr/>
        <w:t>potpora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podrška</w:t>
      </w:r>
      <w:r>
        <w:rPr>
          <w:spacing w:val="-13"/>
        </w:rPr>
        <w:t> </w:t>
      </w:r>
      <w:r>
        <w:rPr/>
        <w:t>starijim</w:t>
      </w:r>
      <w:r>
        <w:rPr>
          <w:spacing w:val="-12"/>
        </w:rPr>
        <w:t> </w:t>
      </w:r>
      <w:r>
        <w:rPr/>
        <w:t>i</w:t>
      </w:r>
      <w:r>
        <w:rPr>
          <w:spacing w:val="-15"/>
        </w:rPr>
        <w:t> </w:t>
      </w:r>
      <w:r>
        <w:rPr/>
        <w:t>nemoćnim</w:t>
      </w:r>
      <w:r>
        <w:rPr>
          <w:spacing w:val="-14"/>
        </w:rPr>
        <w:t> </w:t>
      </w:r>
      <w:r>
        <w:rPr/>
        <w:t>te</w:t>
      </w:r>
      <w:r>
        <w:rPr>
          <w:spacing w:val="-12"/>
        </w:rPr>
        <w:t> </w:t>
      </w:r>
      <w:r>
        <w:rPr/>
        <w:t>socijalno ugroženim osobama u njihovim</w:t>
      </w:r>
      <w:r>
        <w:rPr>
          <w:spacing w:val="-3"/>
        </w:rPr>
        <w:t> </w:t>
      </w:r>
      <w:r>
        <w:rPr/>
        <w:t>kućanstvima.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115"/>
      </w:pPr>
      <w:r>
        <w:rPr/>
        <w:t>Kroz projekt se financira:</w:t>
      </w:r>
    </w:p>
    <w:p>
      <w:pPr>
        <w:pStyle w:val="BodyText"/>
        <w:spacing w:before="43"/>
        <w:ind w:left="115"/>
      </w:pPr>
      <w:r>
        <w:rPr/>
        <w:t>-trošak plaće za žene zaposlene na projektu,</w:t>
      </w:r>
    </w:p>
    <w:p>
      <w:pPr>
        <w:pStyle w:val="BodyText"/>
        <w:spacing w:before="43"/>
        <w:ind w:left="115"/>
      </w:pPr>
      <w:r>
        <w:rPr/>
        <w:t>-troškovi prijevoza,</w:t>
      </w:r>
    </w:p>
    <w:p>
      <w:pPr>
        <w:pStyle w:val="BodyText"/>
        <w:spacing w:before="45"/>
        <w:ind w:left="115"/>
      </w:pPr>
      <w:r>
        <w:rPr/>
        <w:t>-nabava potrepština za krajnje korisnike,</w:t>
      </w:r>
    </w:p>
    <w:p>
      <w:pPr>
        <w:pStyle w:val="BodyText"/>
        <w:spacing w:before="43"/>
        <w:ind w:left="115"/>
      </w:pPr>
      <w:r>
        <w:rPr/>
        <w:t>-troškovi organizacije promotivnih aktivnosti,</w:t>
      </w:r>
    </w:p>
    <w:p>
      <w:pPr>
        <w:pStyle w:val="BodyText"/>
        <w:spacing w:before="46"/>
        <w:ind w:left="115"/>
      </w:pPr>
      <w:r>
        <w:rPr/>
        <w:t>-trošak informiranja javnosti,</w:t>
      </w:r>
    </w:p>
    <w:p>
      <w:pPr>
        <w:pStyle w:val="BodyText"/>
        <w:spacing w:before="43"/>
        <w:ind w:left="115"/>
      </w:pPr>
      <w:r>
        <w:rPr/>
        <w:t>-grafička priprema i tisak promotivnih materijala,</w:t>
      </w:r>
    </w:p>
    <w:p>
      <w:pPr>
        <w:pStyle w:val="BodyText"/>
        <w:spacing w:before="43"/>
        <w:ind w:left="115"/>
      </w:pPr>
      <w:r>
        <w:rPr/>
        <w:t>-voditelj projekta-trošak plaće</w:t>
      </w:r>
    </w:p>
    <w:p>
      <w:pPr>
        <w:pStyle w:val="BodyText"/>
        <w:spacing w:before="45"/>
        <w:ind w:left="115"/>
      </w:pPr>
      <w:r>
        <w:rPr/>
        <w:t>-asistent na projektu,</w:t>
      </w:r>
    </w:p>
    <w:p>
      <w:pPr>
        <w:pStyle w:val="BodyText"/>
        <w:spacing w:before="43"/>
        <w:ind w:left="115"/>
      </w:pPr>
      <w:r>
        <w:rPr/>
        <w:t>-neizravni troškovi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115"/>
      </w:pPr>
      <w:r>
        <w:rPr/>
        <w:t>CILJ PROJEKTA</w:t>
      </w:r>
    </w:p>
    <w:p>
      <w:pPr>
        <w:pStyle w:val="BodyText"/>
        <w:spacing w:line="276" w:lineRule="auto" w:before="43"/>
        <w:ind w:left="115" w:right="115"/>
        <w:jc w:val="both"/>
      </w:pPr>
      <w:r>
        <w:rPr/>
        <w:t>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</w:t>
      </w:r>
    </w:p>
    <w:p>
      <w:pPr>
        <w:pStyle w:val="BodyText"/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6" w:lineRule="auto"/>
        <w:ind w:left="115" w:right="111"/>
        <w:jc w:val="both"/>
      </w:pPr>
      <w:r>
        <w:rPr/>
        <w:t>Ovim izmjenama i dopunama proračuna povećavaju se rashodi za 10.000,00 eura radi neprihvatljivih troškova projekta Zaželi.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4"/>
        </w:rPr>
      </w:pPr>
    </w:p>
    <w:p>
      <w:pPr>
        <w:pStyle w:val="Heading3"/>
        <w:ind w:left="2211" w:right="2212"/>
      </w:pPr>
      <w:r>
        <w:rPr>
          <w:u w:val="single"/>
        </w:rPr>
        <w:t>UPRAVNI ODJEL ZA FINANCIJE I GOSPODARSTVO</w:t>
      </w:r>
    </w:p>
    <w:p>
      <w:pPr>
        <w:pStyle w:val="BodyText"/>
        <w:rPr>
          <w:b/>
          <w:sz w:val="27"/>
        </w:rPr>
      </w:pPr>
    </w:p>
    <w:p>
      <w:pPr>
        <w:pStyle w:val="BodyText"/>
        <w:spacing w:before="52"/>
        <w:ind w:left="115" w:right="111"/>
        <w:jc w:val="both"/>
      </w:pPr>
      <w:r>
        <w:rPr/>
        <w:t>Upravni odjel za financije i gospodarstvo obavlja sljedeće upravne, stručne i druge poslove; poslovi</w:t>
      </w:r>
      <w:r>
        <w:rPr>
          <w:spacing w:val="-7"/>
        </w:rPr>
        <w:t> </w:t>
      </w:r>
      <w:r>
        <w:rPr/>
        <w:t>planiranja,</w:t>
      </w:r>
      <w:r>
        <w:rPr>
          <w:spacing w:val="-6"/>
        </w:rPr>
        <w:t> </w:t>
      </w:r>
      <w:r>
        <w:rPr/>
        <w:t>izrade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praćenja</w:t>
      </w:r>
      <w:r>
        <w:rPr>
          <w:spacing w:val="-4"/>
        </w:rPr>
        <w:t> </w:t>
      </w:r>
      <w:r>
        <w:rPr/>
        <w:t>izvršenja</w:t>
      </w:r>
      <w:r>
        <w:rPr>
          <w:spacing w:val="-5"/>
        </w:rPr>
        <w:t> </w:t>
      </w:r>
      <w:r>
        <w:rPr/>
        <w:t>Proračuna</w:t>
      </w:r>
      <w:r>
        <w:rPr>
          <w:spacing w:val="-4"/>
        </w:rPr>
        <w:t> </w:t>
      </w:r>
      <w:r>
        <w:rPr/>
        <w:t>Grada;</w:t>
      </w:r>
      <w:r>
        <w:rPr>
          <w:spacing w:val="-7"/>
        </w:rPr>
        <w:t> </w:t>
      </w:r>
      <w:r>
        <w:rPr/>
        <w:t>poslovi</w:t>
      </w:r>
      <w:r>
        <w:rPr>
          <w:spacing w:val="-6"/>
        </w:rPr>
        <w:t> </w:t>
      </w:r>
      <w:r>
        <w:rPr/>
        <w:t>vođenja</w:t>
      </w:r>
      <w:r>
        <w:rPr>
          <w:spacing w:val="-4"/>
        </w:rPr>
        <w:t> </w:t>
      </w:r>
      <w:r>
        <w:rPr/>
        <w:t>knjigovodstva te vođenja platnog prometa putem računa Grada; izvještaja o izvršenju Proračuna, izrada ostalih zakonom propisanih izvještaja; nadzor proračunskih korisnika; vođenje evidencija gradske</w:t>
      </w:r>
      <w:r>
        <w:rPr>
          <w:spacing w:val="-13"/>
        </w:rPr>
        <w:t> </w:t>
      </w:r>
      <w:r>
        <w:rPr/>
        <w:t>imovine;</w:t>
      </w:r>
      <w:r>
        <w:rPr>
          <w:spacing w:val="-12"/>
        </w:rPr>
        <w:t> </w:t>
      </w:r>
      <w:r>
        <w:rPr/>
        <w:t>vođenje</w:t>
      </w:r>
      <w:r>
        <w:rPr>
          <w:spacing w:val="-12"/>
        </w:rPr>
        <w:t> </w:t>
      </w:r>
      <w:r>
        <w:rPr/>
        <w:t>poslova</w:t>
      </w:r>
      <w:r>
        <w:rPr>
          <w:spacing w:val="-14"/>
        </w:rPr>
        <w:t> </w:t>
      </w:r>
      <w:r>
        <w:rPr/>
        <w:t>osiguranja</w:t>
      </w:r>
      <w:r>
        <w:rPr>
          <w:spacing w:val="-12"/>
        </w:rPr>
        <w:t> </w:t>
      </w:r>
      <w:r>
        <w:rPr/>
        <w:t>imovine;</w:t>
      </w:r>
      <w:r>
        <w:rPr>
          <w:spacing w:val="-12"/>
        </w:rPr>
        <w:t> </w:t>
      </w:r>
      <w:r>
        <w:rPr/>
        <w:t>poslovi</w:t>
      </w:r>
      <w:r>
        <w:rPr>
          <w:spacing w:val="-12"/>
        </w:rPr>
        <w:t> </w:t>
      </w:r>
      <w:r>
        <w:rPr/>
        <w:t>obračuna</w:t>
      </w:r>
      <w:r>
        <w:rPr>
          <w:spacing w:val="-12"/>
        </w:rPr>
        <w:t> </w:t>
      </w:r>
      <w:r>
        <w:rPr/>
        <w:t>plaća</w:t>
      </w:r>
      <w:r>
        <w:rPr>
          <w:spacing w:val="-12"/>
        </w:rPr>
        <w:t> </w:t>
      </w:r>
      <w:r>
        <w:rPr/>
        <w:t>radnika</w:t>
      </w:r>
      <w:r>
        <w:rPr>
          <w:spacing w:val="-12"/>
        </w:rPr>
        <w:t> </w:t>
      </w:r>
      <w:r>
        <w:rPr/>
        <w:t>gradske uprave , poslovi naplate gradskih prihoda; uspostavljanje, razvijanje i koordiniranje sustava financijskog</w:t>
      </w:r>
      <w:r>
        <w:rPr>
          <w:spacing w:val="19"/>
        </w:rPr>
        <w:t> </w:t>
      </w:r>
      <w:r>
        <w:rPr/>
        <w:t>upravljanja</w:t>
      </w:r>
      <w:r>
        <w:rPr>
          <w:spacing w:val="20"/>
        </w:rPr>
        <w:t> </w:t>
      </w:r>
      <w:r>
        <w:rPr/>
        <w:t>i</w:t>
      </w:r>
      <w:r>
        <w:rPr>
          <w:spacing w:val="17"/>
        </w:rPr>
        <w:t> </w:t>
      </w:r>
      <w:r>
        <w:rPr/>
        <w:t>kontrole;</w:t>
      </w:r>
      <w:r>
        <w:rPr>
          <w:spacing w:val="16"/>
        </w:rPr>
        <w:t> </w:t>
      </w:r>
      <w:r>
        <w:rPr/>
        <w:t>utvrđivanje</w:t>
      </w:r>
      <w:r>
        <w:rPr>
          <w:spacing w:val="18"/>
        </w:rPr>
        <w:t> </w:t>
      </w:r>
      <w:r>
        <w:rPr/>
        <w:t>i</w:t>
      </w:r>
      <w:r>
        <w:rPr>
          <w:spacing w:val="17"/>
        </w:rPr>
        <w:t> </w:t>
      </w:r>
      <w:r>
        <w:rPr/>
        <w:t>obračun</w:t>
      </w:r>
      <w:r>
        <w:rPr>
          <w:spacing w:val="21"/>
        </w:rPr>
        <w:t> </w:t>
      </w:r>
      <w:r>
        <w:rPr/>
        <w:t>šteta</w:t>
      </w:r>
      <w:r>
        <w:rPr>
          <w:spacing w:val="18"/>
        </w:rPr>
        <w:t> </w:t>
      </w:r>
      <w:r>
        <w:rPr/>
        <w:t>od</w:t>
      </w:r>
      <w:r>
        <w:rPr>
          <w:spacing w:val="18"/>
        </w:rPr>
        <w:t> </w:t>
      </w:r>
      <w:r>
        <w:rPr/>
        <w:t>elementarnih</w:t>
      </w:r>
      <w:r>
        <w:rPr>
          <w:spacing w:val="19"/>
        </w:rPr>
        <w:t> </w:t>
      </w:r>
      <w:r>
        <w:rPr/>
        <w:t>nepogoda</w:t>
      </w:r>
      <w:r>
        <w:rPr>
          <w:spacing w:val="15"/>
        </w:rPr>
        <w:t> </w:t>
      </w:r>
      <w:r>
        <w:rPr/>
        <w:t>i</w:t>
      </w:r>
    </w:p>
    <w:p>
      <w:pPr>
        <w:spacing w:after="0"/>
        <w:jc w:val="both"/>
        <w:sectPr>
          <w:footerReference w:type="default" r:id="rId29"/>
          <w:pgSz w:w="11910" w:h="16840"/>
          <w:pgMar w:footer="0" w:header="0" w:top="1580" w:bottom="280" w:left="1300" w:right="1300"/>
        </w:sectPr>
      </w:pPr>
    </w:p>
    <w:p>
      <w:pPr>
        <w:pStyle w:val="BodyText"/>
        <w:spacing w:before="37"/>
        <w:ind w:left="115" w:right="112"/>
        <w:jc w:val="both"/>
      </w:pPr>
      <w:r>
        <w:rPr/>
        <w:t>raspodjela sredstava pomoći, stručni i drugi poslovi vezani za razvoj gospodarstva i poljoprivrede na području Grada, upravljanje Poduzetničkim inkubatorom, promocija i razvoj poduzetničke zone, financijsko praćenje izvršenja provedbe EU projekata.</w:t>
      </w:r>
    </w:p>
    <w:p>
      <w:pPr>
        <w:pStyle w:val="BodyText"/>
      </w:pPr>
    </w:p>
    <w:p>
      <w:pPr>
        <w:pStyle w:val="BodyText"/>
        <w:spacing w:before="8"/>
        <w:rPr>
          <w:sz w:val="26"/>
        </w:rPr>
      </w:pPr>
    </w:p>
    <w:p>
      <w:pPr>
        <w:pStyle w:val="Heading3"/>
        <w:jc w:val="both"/>
      </w:pPr>
      <w:r>
        <w:rPr>
          <w:b w:val="0"/>
        </w:rPr>
        <w:t>R.105.01.</w:t>
      </w:r>
      <w:r>
        <w:rPr>
          <w:u w:val="single"/>
        </w:rPr>
        <w:t>GLAVA 1:ADMINISTRATIVNO I TEHNIČKO OSOBLJE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spacing w:line="278" w:lineRule="auto" w:before="52"/>
        <w:ind w:left="115"/>
      </w:pPr>
      <w:r>
        <w:rPr/>
        <w:t>Program obuhvaća aktivnosti kojima se izvršavaju rashodi Upravnog odjela vezani za prava iz radnog odnosa službenika i tekući rashodi za potrebe svih odjela u Gradu Otoku.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76" w:lineRule="auto"/>
        <w:ind w:left="115"/>
      </w:pPr>
      <w:r>
        <w:rPr/>
        <w:t>Ovim izmjenama i dopunama proračuna povećaju 18.000,00 se rashodi usluge te ostali nespomenuti rashodi poslovanja.</w:t>
      </w:r>
    </w:p>
    <w:p>
      <w:pPr>
        <w:pStyle w:val="BodyText"/>
        <w:spacing w:before="7"/>
        <w:rPr>
          <w:sz w:val="27"/>
        </w:rPr>
      </w:pPr>
    </w:p>
    <w:p>
      <w:pPr>
        <w:pStyle w:val="Heading3"/>
        <w:jc w:val="left"/>
      </w:pPr>
      <w:r>
        <w:rPr>
          <w:u w:val="single"/>
        </w:rPr>
        <w:t>RAZDJEL 2: PRORAČUNSKI KORISNICI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spacing w:line="278" w:lineRule="auto" w:before="52"/>
        <w:ind w:left="115" w:right="6424"/>
      </w:pPr>
      <w:r>
        <w:rPr>
          <w:b/>
        </w:rPr>
        <w:t>GLAVA 2</w:t>
      </w:r>
      <w:r>
        <w:rPr/>
        <w:t>: DJEČJI VRTIĆ Program: TEKUĆI PROGRAM</w:t>
      </w:r>
    </w:p>
    <w:p>
      <w:pPr>
        <w:pStyle w:val="BodyText"/>
        <w:spacing w:line="278" w:lineRule="auto"/>
        <w:ind w:left="115"/>
      </w:pPr>
      <w:r>
        <w:rPr/>
        <w:t>Opis programa: Program obuhvaća aktivnosti kojima se izvršavaju rashodi za zaposlene, unapređenje poslovanja i ostali režijski rashodi proračunskog korisnika.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78" w:lineRule="auto"/>
        <w:ind w:left="116"/>
      </w:pPr>
      <w:r>
        <w:rPr/>
        <w:t>Ovim izmjenama i dopunama proračuna povećavaju se rashodi za plaće 20.000,00 eura zbog nove osnovice za obračun plaća.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76" w:lineRule="auto"/>
        <w:ind w:left="116" w:right="6401"/>
      </w:pPr>
      <w:r>
        <w:rPr>
          <w:b/>
        </w:rPr>
        <w:t>GLAVA 4</w:t>
      </w:r>
      <w:r>
        <w:rPr/>
        <w:t>:USTANOVA VIROVI Program: TEKUĆI PROGRAM</w:t>
      </w:r>
    </w:p>
    <w:p>
      <w:pPr>
        <w:pStyle w:val="BodyText"/>
        <w:spacing w:line="278" w:lineRule="auto"/>
        <w:ind w:left="115"/>
      </w:pPr>
      <w:r>
        <w:rPr/>
        <w:t>Opis</w:t>
      </w:r>
      <w:r>
        <w:rPr>
          <w:spacing w:val="-12"/>
        </w:rPr>
        <w:t> </w:t>
      </w:r>
      <w:r>
        <w:rPr/>
        <w:t>programa:</w:t>
      </w:r>
      <w:r>
        <w:rPr>
          <w:spacing w:val="-11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obuhvaća</w:t>
      </w:r>
      <w:r>
        <w:rPr>
          <w:spacing w:val="-12"/>
        </w:rPr>
        <w:t> </w:t>
      </w:r>
      <w:r>
        <w:rPr/>
        <w:t>aktivnosti</w:t>
      </w:r>
      <w:r>
        <w:rPr>
          <w:spacing w:val="-11"/>
        </w:rPr>
        <w:t> </w:t>
      </w:r>
      <w:r>
        <w:rPr/>
        <w:t>kojima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izvršavaju</w:t>
      </w:r>
      <w:r>
        <w:rPr>
          <w:spacing w:val="-10"/>
        </w:rPr>
        <w:t> </w:t>
      </w:r>
      <w:r>
        <w:rPr/>
        <w:t>rashodi</w:t>
      </w:r>
      <w:r>
        <w:rPr>
          <w:spacing w:val="-14"/>
        </w:rPr>
        <w:t> </w:t>
      </w:r>
      <w:r>
        <w:rPr/>
        <w:t>za</w:t>
      </w:r>
      <w:r>
        <w:rPr>
          <w:spacing w:val="-11"/>
        </w:rPr>
        <w:t> </w:t>
      </w:r>
      <w:r>
        <w:rPr/>
        <w:t>zaposlene,</w:t>
      </w:r>
      <w:r>
        <w:rPr>
          <w:spacing w:val="-11"/>
        </w:rPr>
        <w:t> </w:t>
      </w:r>
      <w:r>
        <w:rPr/>
        <w:t>razvoj poslovanja i ostali režijski rashodi proračunskog</w:t>
      </w:r>
      <w:r>
        <w:rPr>
          <w:spacing w:val="-9"/>
        </w:rPr>
        <w:t> </w:t>
      </w:r>
      <w:r>
        <w:rPr/>
        <w:t>korisnika.</w:t>
      </w:r>
    </w:p>
    <w:p>
      <w:pPr>
        <w:spacing w:after="0" w:line="278" w:lineRule="auto"/>
        <w:sectPr>
          <w:footerReference w:type="even" r:id="rId30"/>
          <w:pgSz w:w="11910" w:h="16840"/>
          <w:pgMar w:footer="0" w:header="0" w:top="1360" w:bottom="280" w:left="1300" w:right="1300"/>
        </w:sect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31"/>
          <w:pgSz w:w="11910" w:h="16840"/>
          <w:pgMar w:footer="0" w:header="0" w:top="1580" w:bottom="280" w:left="1300" w:right="1300"/>
        </w:sectPr>
      </w:pPr>
    </w:p>
    <w:p>
      <w:pPr>
        <w:pStyle w:val="BodyText"/>
        <w:spacing w:before="4"/>
        <w:rPr>
          <w:sz w:val="16"/>
        </w:rPr>
      </w:pPr>
    </w:p>
    <w:sectPr>
      <w:footerReference w:type="even" r:id="rId32"/>
      <w:pgSz w:w="11910" w:h="16840"/>
      <w:pgMar w:footer="0" w:header="0"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Verdana">
    <w:altName w:val="Verdana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4146944" from="296pt,577.149902pt" to="384pt,577.149902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7.799988pt;margin-top:552.282654pt;width:55.75pt;height:10.5pt;mso-position-horizontal-relative:page;mso-position-vertical-relative:page;z-index:-2641459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1 od 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4132608" from="296pt,577.149902pt" to="384pt,577.149902pt" stroked="true" strokeweight="1pt" strokecolor="#000000">
          <v:stroke dashstyle="solid"/>
          <w10:wrap type="none"/>
        </v:line>
      </w:pict>
    </w:r>
    <w:r>
      <w:rPr/>
      <w:pict>
        <v:shape style="position:absolute;margin-left:408.920013pt;margin-top:552.282654pt;width:60.2pt;height:10.5pt;mso-position-horizontal-relative:page;mso-position-vertical-relative:page;z-index:-2641315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2 od 10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4130560" from="296pt,577.149902pt" to="384pt,577.149902pt" stroked="true" strokeweight="1pt" strokecolor="#000000">
          <v:stroke dashstyle="solid"/>
          <w10:wrap type="none"/>
        </v:line>
      </w:pict>
    </w:r>
    <w:r>
      <w:rPr/>
      <w:pict>
        <v:shape style="position:absolute;margin-left:408.920013pt;margin-top:552.282654pt;width:60.2pt;height:10.5pt;mso-position-horizontal-relative:page;mso-position-vertical-relative:page;z-index:-2641295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10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4128512" from="296pt,577.149902pt" to="384pt,577.149902pt" stroked="true" strokeweight="1pt" strokecolor="#000000">
          <v:stroke dashstyle="solid"/>
          <w10:wrap type="none"/>
        </v:line>
      </w:pict>
    </w:r>
    <w:r>
      <w:rPr/>
      <w:pict>
        <v:shape style="position:absolute;margin-left:406.640015pt;margin-top:552.282654pt;width:64.6500pt;height:10.5pt;mso-position-horizontal-relative:page;mso-position-vertical-relative:page;z-index:-2641274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10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359985pt;margin-top:809.037903pt;width:22.3pt;height:9.75pt;mso-position-horizontal-relative:page;mso-position-vertical-relative:page;z-index:-26412646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05"/>
                    <w:sz w:val="14"/>
                  </w:rPr>
                  <w:t> od 6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359985pt;margin-top:809.037903pt;width:22.3pt;height:9.75pt;mso-position-horizontal-relative:page;mso-position-vertical-relative:page;z-index:-26412544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05"/>
                    <w:sz w:val="14"/>
                  </w:rPr>
                  <w:t> od 6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359985pt;margin-top:809.037903pt;width:20.5pt;height:9.75pt;mso-position-horizontal-relative:page;mso-position-vertical-relative:page;z-index:-264124416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05"/>
                    <w:sz w:val="14"/>
                  </w:rPr>
                  <w:t> od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359985pt;margin-top:809.037903pt;width:20.5pt;height:9.75pt;mso-position-horizontal-relative:page;mso-position-vertical-relative:page;z-index:-264123392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05"/>
                    <w:sz w:val="14"/>
                  </w:rPr>
                  <w:t> od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4144896" from="296pt,577.149902pt" to="384pt,577.149902pt" stroked="true" strokeweight="1pt" strokecolor="#000000">
          <v:stroke dashstyle="solid"/>
          <w10:wrap type="none"/>
        </v:line>
      </w:pict>
    </w:r>
    <w:r>
      <w:rPr/>
      <w:pict>
        <v:shape style="position:absolute;margin-left:387.799988pt;margin-top:552.282654pt;width:55.75pt;height:10.5pt;mso-position-horizontal-relative:page;mso-position-vertical-relative:page;z-index:-2641438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720001pt;margin-top:806.757874pt;width:20.3pt;height:9.75pt;mso-position-horizontal-relative:page;mso-position-vertical-relative:page;z-index:-264142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720001pt;margin-top:806.757874pt;width:20.3pt;height:9.75pt;mso-position-horizontal-relative:page;mso-position-vertical-relative:page;z-index:-264141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720001pt;margin-top:806.757874pt;width:20.3pt;height:9.75pt;mso-position-horizontal-relative:page;mso-position-vertical-relative:page;z-index:-264140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720001pt;margin-top:806.757874pt;width:20.3pt;height:9.75pt;mso-position-horizontal-relative:page;mso-position-vertical-relative:page;z-index:-264139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2 od 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4138752" from="296pt,577.149902pt" to="384pt,577.149902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282654pt;width:55.75pt;height:10.5pt;mso-position-horizontal-relative:page;mso-position-vertical-relative:page;z-index:-2641377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1 od 2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4136704" from="296pt,577.149902pt" to="384pt,577.149902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282654pt;width:55.75pt;height:10.5pt;mso-position-horizontal-relative:page;mso-position-vertical-relative:page;z-index:-2641356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4134656" from="296pt,577.149902pt" to="384pt,577.149902pt" stroked="true" strokeweight="1pt" strokecolor="#000000">
          <v:stroke dashstyle="solid"/>
          <w10:wrap type="none"/>
        </v:line>
      </w:pict>
    </w:r>
    <w:r>
      <w:rPr/>
      <w:pict>
        <v:shape style="position:absolute;margin-left:408.920013pt;margin-top:552.282654pt;width:60.2pt;height:10.5pt;mso-position-horizontal-relative:page;mso-position-vertical-relative:page;z-index:-2641336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1 od 10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8"/>
      <w:numFmt w:val="upperLetter"/>
      <w:lvlText w:val="%1"/>
      <w:lvlJc w:val="left"/>
      <w:pPr>
        <w:ind w:left="1039" w:hanging="924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039" w:hanging="924"/>
        <w:jc w:val="left"/>
      </w:pPr>
      <w:rPr>
        <w:rFonts w:hint="default"/>
      </w:rPr>
    </w:lvl>
    <w:lvl w:ilvl="2">
      <w:start w:val="9"/>
      <w:numFmt w:val="decimalZero"/>
      <w:lvlText w:val="%1.%2.%3."/>
      <w:lvlJc w:val="left"/>
      <w:pPr>
        <w:ind w:left="1039" w:hanging="92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3">
      <w:start w:val="1"/>
      <w:numFmt w:val="decimalZero"/>
      <w:lvlText w:val="%1.%2.%3.%4."/>
      <w:lvlJc w:val="left"/>
      <w:pPr>
        <w:ind w:left="1397" w:hanging="1282"/>
        <w:jc w:val="left"/>
      </w:pPr>
      <w:rPr>
        <w:rFonts w:hint="default" w:ascii="Calibri" w:hAnsi="Calibri" w:eastAsia="Calibri" w:cs="Calibri"/>
        <w:spacing w:val="-3"/>
        <w:w w:val="100"/>
        <w:sz w:val="24"/>
        <w:szCs w:val="24"/>
      </w:rPr>
    </w:lvl>
    <w:lvl w:ilvl="4">
      <w:start w:val="0"/>
      <w:numFmt w:val="bullet"/>
      <w:lvlText w:val="•"/>
      <w:lvlJc w:val="left"/>
      <w:pPr>
        <w:ind w:left="4035" w:hanging="1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3" w:hanging="1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2" w:hanging="1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0" w:hanging="1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9" w:hanging="128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96" w:hanging="360"/>
      </w:pPr>
      <w:rPr>
        <w:rFonts w:hint="default" w:ascii="Calibri" w:hAnsi="Calibri" w:eastAsia="Calibri" w:cs="Calibri"/>
        <w:spacing w:val="-4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1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5" w:hanging="360"/>
      </w:pPr>
      <w:rPr>
        <w:rFonts w:hint="default"/>
      </w:rPr>
    </w:lvl>
  </w:abstractNum>
  <w:abstractNum w:abstractNumId="4">
    <w:multiLevelType w:val="hybridMultilevel"/>
    <w:lvl w:ilvl="0">
      <w:start w:val="31"/>
      <w:numFmt w:val="decimal"/>
      <w:lvlText w:val="%1"/>
      <w:lvlJc w:val="left"/>
      <w:pPr>
        <w:ind w:left="78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55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1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7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3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9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35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11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7" w:hanging="375"/>
      </w:pPr>
      <w:rPr>
        <w:rFonts w:hint="default"/>
      </w:rPr>
    </w:lvl>
  </w:abstractNum>
  <w:abstractNum w:abstractNumId="3">
    <w:multiLevelType w:val="hybridMultilevel"/>
    <w:lvl w:ilvl="0">
      <w:start w:val="37"/>
      <w:numFmt w:val="decimal"/>
      <w:lvlText w:val="%1"/>
      <w:lvlJc w:val="left"/>
      <w:pPr>
        <w:ind w:left="78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04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9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54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78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03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28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52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77" w:hanging="375"/>
      </w:pPr>
      <w:rPr>
        <w:rFonts w:hint="default"/>
      </w:rPr>
    </w:lvl>
  </w:abstractNum>
  <w:abstractNum w:abstractNumId="2">
    <w:multiLevelType w:val="hybridMultilevel"/>
    <w:lvl w:ilvl="0">
      <w:start w:val="18"/>
      <w:numFmt w:val="upperLetter"/>
      <w:lvlText w:val="%1"/>
      <w:lvlJc w:val="left"/>
      <w:pPr>
        <w:ind w:left="1775" w:hanging="1378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775" w:hanging="1378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775" w:hanging="1378"/>
        <w:jc w:val="left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ind w:left="1775" w:hanging="1378"/>
        <w:jc w:val="left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75" w:hanging="1378"/>
        <w:jc w:val="left"/>
      </w:pPr>
      <w:rPr>
        <w:rFonts w:hint="default" w:ascii="Verdana" w:hAnsi="Verdana" w:eastAsia="Verdana" w:cs="Verdana"/>
        <w:spacing w:val="-4"/>
        <w:w w:val="100"/>
        <w:sz w:val="16"/>
        <w:szCs w:val="16"/>
      </w:rPr>
    </w:lvl>
    <w:lvl w:ilvl="5">
      <w:start w:val="1"/>
      <w:numFmt w:val="decimalZero"/>
      <w:lvlText w:val="%1.%2.%3.%4.%5.%6."/>
      <w:lvlJc w:val="left"/>
      <w:pPr>
        <w:ind w:left="2000" w:hanging="1740"/>
        <w:jc w:val="left"/>
      </w:pPr>
      <w:rPr>
        <w:rFonts w:hint="default" w:ascii="Verdana" w:hAnsi="Verdana" w:eastAsia="Verdana" w:cs="Verdana"/>
        <w:spacing w:val="-4"/>
        <w:w w:val="100"/>
        <w:sz w:val="16"/>
        <w:szCs w:val="16"/>
      </w:rPr>
    </w:lvl>
    <w:lvl w:ilvl="6">
      <w:start w:val="0"/>
      <w:numFmt w:val="bullet"/>
      <w:lvlText w:val="•"/>
      <w:lvlJc w:val="left"/>
      <w:pPr>
        <w:ind w:left="4301" w:hanging="17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61" w:hanging="17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22" w:hanging="1740"/>
      </w:pPr>
      <w:rPr>
        <w:rFonts w:hint="default"/>
      </w:rPr>
    </w:lvl>
  </w:abstractNum>
  <w:abstractNum w:abstractNumId="1">
    <w:multiLevelType w:val="hybridMultilevel"/>
    <w:lvl w:ilvl="0">
      <w:start w:val="18"/>
      <w:numFmt w:val="upperLetter"/>
      <w:lvlText w:val="%1"/>
      <w:lvlJc w:val="left"/>
      <w:pPr>
        <w:ind w:left="1094" w:hanging="946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094" w:hanging="946"/>
        <w:jc w:val="left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94" w:hanging="946"/>
        <w:jc w:val="left"/>
      </w:pPr>
      <w:rPr>
        <w:rFonts w:hint="default" w:ascii="Verdana" w:hAnsi="Verdana" w:eastAsia="Verdana" w:cs="Verdana"/>
        <w:b/>
        <w:bCs/>
        <w:spacing w:val="-3"/>
        <w:w w:val="100"/>
        <w:sz w:val="16"/>
        <w:szCs w:val="16"/>
      </w:rPr>
    </w:lvl>
    <w:lvl w:ilvl="3">
      <w:start w:val="1"/>
      <w:numFmt w:val="decimalZero"/>
      <w:lvlText w:val="%1.%2.%3.%4."/>
      <w:lvlJc w:val="left"/>
      <w:pPr>
        <w:ind w:left="1485" w:hanging="1337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16"/>
        <w:szCs w:val="16"/>
      </w:rPr>
    </w:lvl>
    <w:lvl w:ilvl="4">
      <w:start w:val="0"/>
      <w:numFmt w:val="bullet"/>
      <w:lvlText w:val="•"/>
      <w:lvlJc w:val="left"/>
      <w:pPr>
        <w:ind w:left="3185" w:hanging="1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4" w:hanging="1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22" w:hanging="1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91" w:hanging="1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59" w:hanging="133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16" w:hanging="116"/>
      </w:pPr>
      <w:rPr>
        <w:rFonts w:hint="default" w:ascii="Arial" w:hAnsi="Arial" w:eastAsia="Arial" w:cs="Arial"/>
        <w:w w:val="98"/>
        <w:sz w:val="19"/>
        <w:szCs w:val="19"/>
      </w:rPr>
    </w:lvl>
    <w:lvl w:ilvl="1">
      <w:start w:val="0"/>
      <w:numFmt w:val="bullet"/>
      <w:lvlText w:val="•"/>
      <w:lvlJc w:val="left"/>
      <w:pPr>
        <w:ind w:left="1605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1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7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3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48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34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20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06" w:hanging="116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74"/>
      <w:outlineLvl w:val="1"/>
    </w:pPr>
    <w:rPr>
      <w:rFonts w:ascii="Cambria" w:hAnsi="Cambria" w:eastAsia="Cambria" w:cs="Cambria"/>
      <w:sz w:val="88"/>
      <w:szCs w:val="88"/>
    </w:rPr>
  </w:style>
  <w:style w:styleId="Heading2" w:type="paragraph">
    <w:name w:val="Heading 2"/>
    <w:basedOn w:val="Normal"/>
    <w:uiPriority w:val="1"/>
    <w:qFormat/>
    <w:pPr>
      <w:spacing w:before="57"/>
      <w:ind w:left="1243"/>
      <w:jc w:val="center"/>
      <w:outlineLvl w:val="2"/>
    </w:pPr>
    <w:rPr>
      <w:rFonts w:ascii="Times New Roman" w:hAnsi="Times New Roman" w:eastAsia="Times New Roman" w:cs="Times New Roman"/>
      <w:b/>
      <w:bCs/>
      <w:sz w:val="30"/>
      <w:szCs w:val="30"/>
    </w:rPr>
  </w:style>
  <w:style w:styleId="Heading3" w:type="paragraph">
    <w:name w:val="Heading 3"/>
    <w:basedOn w:val="Normal"/>
    <w:uiPriority w:val="1"/>
    <w:qFormat/>
    <w:pPr>
      <w:ind w:left="115"/>
      <w:jc w:val="center"/>
      <w:outlineLvl w:val="3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43"/>
      <w:ind w:left="1196" w:hanging="36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footer" Target="footer18.xml"/><Relationship Id="rId24" Type="http://schemas.openxmlformats.org/officeDocument/2006/relationships/footer" Target="footer19.xml"/><Relationship Id="rId25" Type="http://schemas.openxmlformats.org/officeDocument/2006/relationships/footer" Target="footer20.xml"/><Relationship Id="rId26" Type="http://schemas.openxmlformats.org/officeDocument/2006/relationships/footer" Target="footer21.xml"/><Relationship Id="rId27" Type="http://schemas.openxmlformats.org/officeDocument/2006/relationships/footer" Target="footer22.xml"/><Relationship Id="rId28" Type="http://schemas.openxmlformats.org/officeDocument/2006/relationships/footer" Target="footer23.xml"/><Relationship Id="rId29" Type="http://schemas.openxmlformats.org/officeDocument/2006/relationships/footer" Target="footer24.xml"/><Relationship Id="rId30" Type="http://schemas.openxmlformats.org/officeDocument/2006/relationships/footer" Target="footer25.xml"/><Relationship Id="rId31" Type="http://schemas.openxmlformats.org/officeDocument/2006/relationships/footer" Target="footer26.xml"/><Relationship Id="rId32" Type="http://schemas.openxmlformats.org/officeDocument/2006/relationships/footer" Target="footer27.xm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dcterms:created xsi:type="dcterms:W3CDTF">2025-02-15T21:45:27Z</dcterms:created>
  <dcterms:modified xsi:type="dcterms:W3CDTF">2025-02-15T21:45:27Z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2025-02-15T00:00:00Z</vt:filetime>
  </property>
</Properties>
</file>