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30CFC78F" w14:textId="77777777" w:rsidR="00E34D8C" w:rsidRPr="00E34D8C" w:rsidRDefault="00E34D8C" w:rsidP="00E34D8C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E34D8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Odluka o usvajanju Plana proračuna za 2025. godinu  s projekcijama za 2026. i 2027. godinu</w:t>
            </w:r>
          </w:p>
          <w:p w14:paraId="35C23382" w14:textId="77777777" w:rsidR="00E34D8C" w:rsidRPr="009D4BE9" w:rsidRDefault="00E34D8C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481878E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294BB2">
              <w:rPr>
                <w:rFonts w:ascii="Arial Narrow" w:hAnsi="Arial Narrow" w:cs="Times New Roman"/>
                <w:b/>
                <w:bCs/>
                <w:szCs w:val="20"/>
              </w:rPr>
              <w:t>30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294BB2">
              <w:rPr>
                <w:rFonts w:ascii="Arial Narrow" w:hAnsi="Arial Narrow" w:cs="Times New Roman"/>
                <w:b/>
                <w:bCs/>
                <w:szCs w:val="20"/>
              </w:rPr>
              <w:t>prosinac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7D555A">
              <w:rPr>
                <w:rFonts w:ascii="Arial Narrow" w:hAnsi="Arial Narrow" w:cs="Times New Roman"/>
                <w:b/>
                <w:bCs/>
                <w:szCs w:val="20"/>
              </w:rPr>
              <w:t>4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267FB7C" w14:textId="77777777" w:rsidR="00E34D8C" w:rsidRDefault="007D555A" w:rsidP="00E34D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F830AB0" w14:textId="2A9FE02E" w:rsidR="00E34D8C" w:rsidRPr="00E34D8C" w:rsidRDefault="00E34D8C" w:rsidP="00E34D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o usvajanju Plana proračuna za 2025. godinu  s projekcijama za 2026. i 2027. godinu</w:t>
            </w:r>
          </w:p>
          <w:p w14:paraId="2C061855" w14:textId="6B4BDA66" w:rsidR="005D2699" w:rsidRPr="00E64167" w:rsidRDefault="005D2699" w:rsidP="00E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24CF376" w14:textId="2D39BE84" w:rsidR="007D555A" w:rsidRPr="004555C4" w:rsidRDefault="007D555A" w:rsidP="00E34D8C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9343A" w14:textId="14E17717" w:rsidR="005D2699" w:rsidRPr="00C91151" w:rsidRDefault="00E34D8C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34D8C">
              <w:rPr>
                <w:rFonts w:ascii="Times New Roman" w:hAnsi="Times New Roman" w:cs="Times New Roman"/>
                <w:bCs/>
                <w:szCs w:val="20"/>
              </w:rPr>
              <w:t>https://www.otok.hr/hr/javno-savjetovanje/plan-proracuna-grada-otoka-za-2025-godinu-s-projekcijama-za-2026-i-2027-godinu</w:t>
            </w: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D1E343" w14:textId="79576AE4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prosinca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27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prosinca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12753"/>
    <w:rsid w:val="00012C8D"/>
    <w:rsid w:val="001878C0"/>
    <w:rsid w:val="00294BB2"/>
    <w:rsid w:val="00300891"/>
    <w:rsid w:val="003115C2"/>
    <w:rsid w:val="004555C4"/>
    <w:rsid w:val="005D2699"/>
    <w:rsid w:val="00702A88"/>
    <w:rsid w:val="007D555A"/>
    <w:rsid w:val="00AC3EA0"/>
    <w:rsid w:val="00BF0805"/>
    <w:rsid w:val="00C40F71"/>
    <w:rsid w:val="00C97EB9"/>
    <w:rsid w:val="00E34D8C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Caption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2025-01-03T12:37:00Z</dcterms:created>
  <dcterms:modified xsi:type="dcterms:W3CDTF">2025-01-03T12:37:00Z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2024-12-30T13:58:25Z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c61d5ebb-36ea-458d-9763-0d2bacc570e4</vt:lpwstr>
  </property>
  <property fmtid="{D5CDD505-2E9C-101B-9397-08002B2CF9AE}" pid="8" name="MSIP_Label_defa4170-0d19-0005-0004-bc88714345d2_ContentBits">
    <vt:lpwstr>0</vt:lpwstr>
  </property>
</Properties>
</file>