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6AC97" w14:textId="75BF1F49" w:rsidR="000F51E8" w:rsidRDefault="002C20A8" w:rsidP="002C20A8">
      <w:pPr>
        <w:pStyle w:val="Bezproreda"/>
        <w:numPr>
          <w:ilvl w:val="0"/>
          <w:numId w:val="24"/>
        </w:numPr>
        <w:jc w:val="both"/>
        <w:rPr>
          <w:rFonts w:ascii="Times New Roman" w:eastAsia="Times New Roman" w:hAnsi="Times New Roman" w:cs="Times New Roman"/>
          <w:b/>
          <w:bCs/>
          <w:kern w:val="0"/>
          <w:sz w:val="32"/>
          <w:szCs w:val="32"/>
          <w:lang w:eastAsia="hr-HR"/>
          <w14:ligatures w14:val="none"/>
        </w:rPr>
      </w:pPr>
      <w:r w:rsidRPr="002C20A8">
        <w:rPr>
          <w:rFonts w:ascii="Times New Roman" w:eastAsia="Times New Roman" w:hAnsi="Times New Roman" w:cs="Times New Roman"/>
          <w:b/>
          <w:bCs/>
          <w:kern w:val="0"/>
          <w:sz w:val="32"/>
          <w:szCs w:val="32"/>
          <w:lang w:eastAsia="hr-HR"/>
          <w14:ligatures w14:val="none"/>
        </w:rPr>
        <w:t>OBRAZLOŽENJE GODIŠNJEG IZVJEŠTAJA O IZVRŠENJU PRORAČUNA</w:t>
      </w:r>
      <w:r w:rsidR="00D475A7">
        <w:rPr>
          <w:rFonts w:ascii="Times New Roman" w:eastAsia="Times New Roman" w:hAnsi="Times New Roman" w:cs="Times New Roman"/>
          <w:b/>
          <w:bCs/>
          <w:kern w:val="0"/>
          <w:sz w:val="32"/>
          <w:szCs w:val="32"/>
          <w:lang w:eastAsia="hr-HR"/>
          <w14:ligatures w14:val="none"/>
        </w:rPr>
        <w:t xml:space="preserve"> -godišnji obračun proračuna</w:t>
      </w:r>
    </w:p>
    <w:p w14:paraId="099EDC62" w14:textId="77777777" w:rsidR="002C20A8" w:rsidRPr="002C20A8" w:rsidRDefault="002C20A8" w:rsidP="00DA7138">
      <w:pPr>
        <w:pStyle w:val="Bezproreda"/>
        <w:jc w:val="both"/>
        <w:rPr>
          <w:rStyle w:val="fontstyle01"/>
          <w:b/>
          <w:bCs/>
          <w:sz w:val="32"/>
          <w:szCs w:val="32"/>
        </w:rPr>
      </w:pPr>
    </w:p>
    <w:p w14:paraId="6DD1BA23" w14:textId="58365507" w:rsidR="00DA7138" w:rsidRDefault="00DA7138" w:rsidP="00DA7138">
      <w:pPr>
        <w:pStyle w:val="Bezproreda"/>
        <w:jc w:val="both"/>
        <w:rPr>
          <w:rStyle w:val="fontstyle01"/>
        </w:rPr>
      </w:pPr>
      <w:r w:rsidRPr="00042A2A">
        <w:rPr>
          <w:rStyle w:val="fontstyle01"/>
          <w:b/>
          <w:bCs/>
        </w:rPr>
        <w:t>UVOD</w:t>
      </w:r>
      <w:r>
        <w:rPr>
          <w:rFonts w:ascii="TimesNewRomanPSMT" w:hAnsi="TimesNewRomanPSMT"/>
          <w:color w:val="000000"/>
        </w:rPr>
        <w:br/>
      </w:r>
      <w:r>
        <w:rPr>
          <w:rStyle w:val="fontstyle01"/>
        </w:rPr>
        <w:t>Zakonom o proračunu (“Narodne novine” broj 144/21.) i Pravilnikom o</w:t>
      </w:r>
      <w:r>
        <w:rPr>
          <w:rFonts w:ascii="TimesNewRomanPSMT" w:hAnsi="TimesNewRomanPSMT"/>
          <w:color w:val="000000"/>
        </w:rPr>
        <w:br/>
      </w:r>
      <w:r>
        <w:rPr>
          <w:rStyle w:val="fontstyle01"/>
        </w:rPr>
        <w:t>polugodišnjem i godišnjem izvještaju o izvršenju proračuna, propisana je obveza sastavljanja i</w:t>
      </w:r>
      <w:r>
        <w:rPr>
          <w:rFonts w:ascii="TimesNewRomanPSMT" w:hAnsi="TimesNewRomanPSMT"/>
          <w:color w:val="000000"/>
        </w:rPr>
        <w:br/>
      </w:r>
      <w:r>
        <w:rPr>
          <w:rStyle w:val="fontstyle01"/>
        </w:rPr>
        <w:t>podnošenja godišnjeg izvještaja o izvršenju proračuna za prethodnu godinu, na donošenje</w:t>
      </w:r>
      <w:r>
        <w:rPr>
          <w:rFonts w:ascii="TimesNewRomanPSMT" w:hAnsi="TimesNewRomanPSMT"/>
          <w:color w:val="000000"/>
        </w:rPr>
        <w:br/>
      </w:r>
      <w:r>
        <w:rPr>
          <w:rStyle w:val="fontstyle01"/>
        </w:rPr>
        <w:t xml:space="preserve">predstavničkom tijelu jedinice lokalne i područne (regionalne) samouprave. Člankom </w:t>
      </w:r>
      <w:r w:rsidR="003B09C2">
        <w:rPr>
          <w:rStyle w:val="fontstyle01"/>
        </w:rPr>
        <w:t>76</w:t>
      </w:r>
      <w:r>
        <w:rPr>
          <w:rStyle w:val="fontstyle01"/>
        </w:rPr>
        <w:t>.</w:t>
      </w:r>
      <w:r>
        <w:br/>
      </w:r>
      <w:r>
        <w:rPr>
          <w:rStyle w:val="fontstyle01"/>
        </w:rPr>
        <w:t xml:space="preserve">Zakona o proračunu i člankom </w:t>
      </w:r>
      <w:r w:rsidR="003B09C2">
        <w:rPr>
          <w:rStyle w:val="fontstyle01"/>
        </w:rPr>
        <w:t>15</w:t>
      </w:r>
      <w:r>
        <w:rPr>
          <w:rStyle w:val="fontstyle01"/>
        </w:rPr>
        <w:t>. Pravilnika o polugodišnjem i godišnjem izvještaju o</w:t>
      </w:r>
      <w:r>
        <w:rPr>
          <w:rFonts w:ascii="TimesNewRomanPSMT" w:hAnsi="TimesNewRomanPSMT"/>
          <w:color w:val="000000"/>
        </w:rPr>
        <w:br/>
      </w:r>
      <w:r>
        <w:rPr>
          <w:rStyle w:val="fontstyle01"/>
        </w:rPr>
        <w:t>izvršenju proračuna</w:t>
      </w:r>
      <w:r w:rsidR="003B09C2">
        <w:rPr>
          <w:rStyle w:val="fontstyle01"/>
        </w:rPr>
        <w:t xml:space="preserve"> (Narodne novine  broj 85/2023)</w:t>
      </w:r>
      <w:r>
        <w:rPr>
          <w:rStyle w:val="fontstyle01"/>
        </w:rPr>
        <w:t>, utvrđeno je da godišnji izvještaj o izvršenju proračuna sadrži</w:t>
      </w:r>
    </w:p>
    <w:p w14:paraId="21DEC1A2" w14:textId="3768D922" w:rsidR="00042A2A" w:rsidRDefault="00042A2A" w:rsidP="00042A2A">
      <w:pPr>
        <w:pStyle w:val="Bezproreda"/>
        <w:jc w:val="both"/>
        <w:rPr>
          <w:rStyle w:val="fontstyle01"/>
        </w:rPr>
      </w:pPr>
      <w:r>
        <w:rPr>
          <w:rStyle w:val="fontstyle21"/>
        </w:rPr>
        <w:t xml:space="preserve">- </w:t>
      </w:r>
      <w:r w:rsidR="00DA7138">
        <w:rPr>
          <w:rStyle w:val="fontstyle01"/>
        </w:rPr>
        <w:t>opći dio proračuna koji čini Račun prihoda i rashoda i Račun financiranja na razini</w:t>
      </w:r>
      <w:r w:rsidR="00DA7138">
        <w:rPr>
          <w:rFonts w:ascii="TimesNewRomanPSMT" w:hAnsi="TimesNewRomanPSMT"/>
          <w:color w:val="000000"/>
        </w:rPr>
        <w:br/>
      </w:r>
      <w:r w:rsidR="00DA7138">
        <w:rPr>
          <w:rStyle w:val="fontstyle01"/>
        </w:rPr>
        <w:t>odjeljka ekonomske klasifikacije,</w:t>
      </w:r>
    </w:p>
    <w:p w14:paraId="79B7337F" w14:textId="77777777" w:rsidR="00DA7138" w:rsidRDefault="00042A2A" w:rsidP="00042A2A">
      <w:pPr>
        <w:pStyle w:val="Bezproreda"/>
        <w:jc w:val="both"/>
        <w:rPr>
          <w:rStyle w:val="fontstyle01"/>
        </w:rPr>
      </w:pPr>
      <w:r w:rsidRPr="00042A2A">
        <w:rPr>
          <w:rStyle w:val="fontstyle01"/>
        </w:rPr>
        <w:t>-</w:t>
      </w:r>
      <w:r>
        <w:rPr>
          <w:rStyle w:val="fontstyle01"/>
        </w:rPr>
        <w:t xml:space="preserve"> </w:t>
      </w:r>
      <w:r w:rsidR="00DA7138">
        <w:rPr>
          <w:rStyle w:val="fontstyle01"/>
        </w:rPr>
        <w:t>posebni dio proračuna po organizacijskoj i programskoj klasifikaciji te razini</w:t>
      </w:r>
      <w:r w:rsidR="00DA7138">
        <w:rPr>
          <w:rFonts w:ascii="TimesNewRomanPSMT" w:hAnsi="TimesNewRomanPSMT"/>
          <w:color w:val="000000"/>
        </w:rPr>
        <w:br/>
      </w:r>
      <w:r w:rsidR="00DA7138">
        <w:rPr>
          <w:rStyle w:val="fontstyle01"/>
        </w:rPr>
        <w:t>odjeljka ekonomske klasifikacije,</w:t>
      </w:r>
    </w:p>
    <w:p w14:paraId="3BDA510A" w14:textId="6D825ED8" w:rsidR="00830EF2" w:rsidRDefault="00830EF2" w:rsidP="00042A2A">
      <w:pPr>
        <w:pStyle w:val="Bezproreda"/>
        <w:jc w:val="both"/>
        <w:rPr>
          <w:rStyle w:val="fontstyle01"/>
        </w:rPr>
      </w:pPr>
      <w:r>
        <w:rPr>
          <w:rStyle w:val="fontstyle01"/>
        </w:rPr>
        <w:t>te posebne izvještaje:</w:t>
      </w:r>
    </w:p>
    <w:p w14:paraId="24584242" w14:textId="42322238" w:rsid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 xml:space="preserve">izvještaj o korištenju proračunske zalihe, </w:t>
      </w:r>
    </w:p>
    <w:p w14:paraId="07A9BAC2" w14:textId="68F2B5B7" w:rsidR="00830EF2" w:rsidRP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izvještaj o zaduživanju na domaćem i stranom tržištu novca i kapitala,</w:t>
      </w:r>
    </w:p>
    <w:p w14:paraId="0AEBC043" w14:textId="77777777" w:rsid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izvještaj o danim jamstvima i plaćanjima po protestiranim jamstvima,</w:t>
      </w:r>
    </w:p>
    <w:p w14:paraId="4616F2F7" w14:textId="113B8310" w:rsidR="00830EF2" w:rsidRP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 xml:space="preserve">izvještaj o korištenju </w:t>
      </w:r>
      <w:r>
        <w:rPr>
          <w:rFonts w:ascii="Times New Roman" w:hAnsi="Times New Roman" w:cs="Times New Roman"/>
          <w:sz w:val="24"/>
          <w:szCs w:val="24"/>
        </w:rPr>
        <w:t>-</w:t>
      </w:r>
      <w:r w:rsidR="00830EF2" w:rsidRPr="003D4F3E">
        <w:rPr>
          <w:rFonts w:ascii="Times New Roman" w:hAnsi="Times New Roman" w:cs="Times New Roman"/>
          <w:sz w:val="24"/>
          <w:szCs w:val="24"/>
        </w:rPr>
        <w:t>sredstava fondova Europske unije,</w:t>
      </w:r>
    </w:p>
    <w:p w14:paraId="2DA24171" w14:textId="331FC38C" w:rsidR="003D4F3E" w:rsidRP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 xml:space="preserve">izvještaj o danim zajmovima i potraživanjima po danim zajmovima </w:t>
      </w:r>
    </w:p>
    <w:p w14:paraId="6C00A396" w14:textId="0CC2E6E1" w:rsidR="00830EF2"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bookmarkStart w:id="0" w:name="_Hlk166843935"/>
      <w:r w:rsidR="00830EF2" w:rsidRPr="003D4F3E">
        <w:rPr>
          <w:rFonts w:ascii="Times New Roman" w:hAnsi="Times New Roman" w:cs="Times New Roman"/>
          <w:sz w:val="24"/>
          <w:szCs w:val="24"/>
        </w:rPr>
        <w:t>izvještaj o stanju potraživanja i dospjelih obveza te o stanju potencijalnih obveza po osnovi sudskih sporova</w:t>
      </w:r>
      <w:bookmarkEnd w:id="0"/>
      <w:r w:rsidR="00830EF2" w:rsidRPr="003D4F3E">
        <w:rPr>
          <w:rFonts w:ascii="Times New Roman" w:hAnsi="Times New Roman" w:cs="Times New Roman"/>
          <w:sz w:val="24"/>
          <w:szCs w:val="24"/>
        </w:rPr>
        <w:t>.</w:t>
      </w:r>
    </w:p>
    <w:p w14:paraId="62D936F1" w14:textId="77777777" w:rsidR="003D4F3E" w:rsidRPr="003D4F3E" w:rsidRDefault="003D4F3E" w:rsidP="003D4F3E">
      <w:pPr>
        <w:pStyle w:val="Bezproreda"/>
        <w:rPr>
          <w:rFonts w:ascii="Times New Roman" w:hAnsi="Times New Roman" w:cs="Times New Roman"/>
          <w:sz w:val="24"/>
          <w:szCs w:val="24"/>
        </w:rPr>
      </w:pPr>
    </w:p>
    <w:p w14:paraId="3DE51E32" w14:textId="13A3E286" w:rsidR="00DA7138" w:rsidRDefault="00DA7138" w:rsidP="00DA7138">
      <w:pPr>
        <w:pStyle w:val="Bezproreda"/>
        <w:jc w:val="both"/>
        <w:rPr>
          <w:rStyle w:val="fontstyle01"/>
        </w:rPr>
      </w:pPr>
      <w:r>
        <w:rPr>
          <w:rStyle w:val="fontstyle01"/>
        </w:rPr>
        <w:t>U skladu s ovom zakonskom obvezom, sastavljen je</w:t>
      </w:r>
      <w:r w:rsidR="00E219C2">
        <w:rPr>
          <w:rStyle w:val="fontstyle01"/>
        </w:rPr>
        <w:t xml:space="preserve"> Godišnji</w:t>
      </w:r>
      <w:r>
        <w:rPr>
          <w:rStyle w:val="fontstyle01"/>
        </w:rPr>
        <w:t xml:space="preserve"> izvještaj o izvršenju</w:t>
      </w:r>
      <w:r>
        <w:rPr>
          <w:rFonts w:ascii="TimesNewRomanPSMT" w:hAnsi="TimesNewRomanPSMT"/>
          <w:color w:val="000000"/>
        </w:rPr>
        <w:br/>
      </w:r>
      <w:r>
        <w:rPr>
          <w:rStyle w:val="fontstyle01"/>
        </w:rPr>
        <w:t>Proračuna Grada Otoka  za 202</w:t>
      </w:r>
      <w:r w:rsidR="00FA4D85">
        <w:rPr>
          <w:rStyle w:val="fontstyle01"/>
        </w:rPr>
        <w:t>3</w:t>
      </w:r>
      <w:r>
        <w:rPr>
          <w:rStyle w:val="fontstyle01"/>
        </w:rPr>
        <w:t>. godinu.</w:t>
      </w:r>
    </w:p>
    <w:p w14:paraId="19C436BD" w14:textId="3EAE6A29" w:rsidR="00DA7138" w:rsidRDefault="00DA7138" w:rsidP="00DA7138">
      <w:pPr>
        <w:pStyle w:val="Bezproreda"/>
        <w:jc w:val="both"/>
        <w:rPr>
          <w:rStyle w:val="fontstyle01"/>
        </w:rPr>
      </w:pPr>
      <w:r>
        <w:rPr>
          <w:rFonts w:ascii="TimesNewRomanPSMT" w:hAnsi="TimesNewRomanPSMT"/>
          <w:color w:val="000000"/>
        </w:rPr>
        <w:br/>
      </w:r>
      <w:r>
        <w:rPr>
          <w:rStyle w:val="fontstyle01"/>
        </w:rPr>
        <w:t>U izradi</w:t>
      </w:r>
      <w:r w:rsidR="00E219C2">
        <w:rPr>
          <w:rStyle w:val="fontstyle01"/>
        </w:rPr>
        <w:t xml:space="preserve"> G</w:t>
      </w:r>
      <w:r>
        <w:rPr>
          <w:rStyle w:val="fontstyle01"/>
        </w:rPr>
        <w:t>odišnjeg izvještaja za 202</w:t>
      </w:r>
      <w:r w:rsidR="00FA4D85">
        <w:rPr>
          <w:rStyle w:val="fontstyle01"/>
        </w:rPr>
        <w:t>3</w:t>
      </w:r>
      <w:r>
        <w:rPr>
          <w:rStyle w:val="fontstyle01"/>
        </w:rPr>
        <w:t>. godinu korišteni su podaci iz Financijskog</w:t>
      </w:r>
      <w:r>
        <w:rPr>
          <w:rFonts w:ascii="TimesNewRomanPSMT" w:hAnsi="TimesNewRomanPSMT"/>
          <w:color w:val="000000"/>
        </w:rPr>
        <w:br/>
      </w:r>
      <w:r>
        <w:rPr>
          <w:rStyle w:val="fontstyle01"/>
        </w:rPr>
        <w:t>izvještaja Proračuna Grada Otoka  za razdoblje 01.01.202</w:t>
      </w:r>
      <w:r w:rsidR="00FA4D85">
        <w:rPr>
          <w:rStyle w:val="fontstyle01"/>
        </w:rPr>
        <w:t>3</w:t>
      </w:r>
      <w:r>
        <w:rPr>
          <w:rStyle w:val="fontstyle01"/>
        </w:rPr>
        <w:t xml:space="preserve">. </w:t>
      </w:r>
      <w:r w:rsidR="00042A2A">
        <w:rPr>
          <w:rStyle w:val="fontstyle01"/>
        </w:rPr>
        <w:t>do</w:t>
      </w:r>
      <w:r>
        <w:rPr>
          <w:rStyle w:val="fontstyle01"/>
        </w:rPr>
        <w:t xml:space="preserve"> </w:t>
      </w:r>
      <w:r w:rsidR="00E219C2">
        <w:rPr>
          <w:rStyle w:val="fontstyle01"/>
        </w:rPr>
        <w:t>31.12</w:t>
      </w:r>
      <w:r>
        <w:rPr>
          <w:rStyle w:val="fontstyle01"/>
        </w:rPr>
        <w:t>.202</w:t>
      </w:r>
      <w:r w:rsidR="00FA4D85">
        <w:rPr>
          <w:rStyle w:val="fontstyle01"/>
        </w:rPr>
        <w:t>3</w:t>
      </w:r>
      <w:r>
        <w:rPr>
          <w:rStyle w:val="fontstyle01"/>
        </w:rPr>
        <w:t>. godine.</w:t>
      </w:r>
    </w:p>
    <w:p w14:paraId="3DD58A86" w14:textId="77777777" w:rsidR="00042A2A" w:rsidRDefault="00042A2A" w:rsidP="00AA03B2">
      <w:pPr>
        <w:pStyle w:val="Bezproreda"/>
        <w:jc w:val="both"/>
        <w:rPr>
          <w:rStyle w:val="fontstyle01"/>
        </w:rPr>
      </w:pPr>
    </w:p>
    <w:p w14:paraId="48BFBF94" w14:textId="77777777" w:rsidR="00E003E5" w:rsidRPr="00CA3993"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7B0C9A35" w14:textId="3013B5BB" w:rsidR="00E003E5" w:rsidRPr="00786211" w:rsidRDefault="00786211" w:rsidP="00E003E5">
      <w:pPr>
        <w:pStyle w:val="Bezproreda"/>
        <w:jc w:val="both"/>
        <w:rPr>
          <w:rFonts w:ascii="Times New Roman" w:hAnsi="Times New Roman" w:cs="Times New Roman"/>
          <w:b/>
          <w:bCs/>
          <w:color w:val="000000"/>
          <w:sz w:val="32"/>
          <w:szCs w:val="32"/>
        </w:rPr>
      </w:pPr>
      <w:r w:rsidRPr="00786211">
        <w:rPr>
          <w:rFonts w:ascii="Times New Roman" w:hAnsi="Times New Roman" w:cs="Times New Roman"/>
          <w:b/>
          <w:bCs/>
          <w:color w:val="000000"/>
          <w:sz w:val="32"/>
          <w:szCs w:val="32"/>
        </w:rPr>
        <w:t>A.</w:t>
      </w:r>
      <w:r w:rsidR="00E003E5" w:rsidRPr="00786211">
        <w:rPr>
          <w:rFonts w:ascii="Times New Roman" w:hAnsi="Times New Roman" w:cs="Times New Roman"/>
          <w:b/>
          <w:bCs/>
          <w:color w:val="000000"/>
          <w:sz w:val="32"/>
          <w:szCs w:val="32"/>
        </w:rPr>
        <w:tab/>
        <w:t>OBRAZLOŽENJE OPĆEG DIJELA IZVJEŠTAJA</w:t>
      </w:r>
    </w:p>
    <w:p w14:paraId="4DA15F33" w14:textId="77777777" w:rsidR="00830EF2" w:rsidRPr="00830EF2" w:rsidRDefault="00830EF2" w:rsidP="00830EF2">
      <w:pPr>
        <w:spacing w:after="0" w:line="240" w:lineRule="auto"/>
        <w:contextualSpacing/>
        <w:rPr>
          <w:rFonts w:ascii="Times New Roman" w:eastAsia="Times New Roman" w:hAnsi="Times New Roman" w:cs="Times New Roman"/>
          <w:b/>
          <w:bCs/>
          <w:kern w:val="0"/>
          <w:sz w:val="28"/>
          <w:szCs w:val="28"/>
          <w:lang w:eastAsia="hr-HR"/>
          <w14:ligatures w14:val="none"/>
        </w:rPr>
      </w:pPr>
      <w:r w:rsidRPr="00830EF2">
        <w:rPr>
          <w:rFonts w:ascii="TimesNewRomanPSMT" w:hAnsi="TimesNewRomanPSMT"/>
          <w:b/>
          <w:bCs/>
          <w:color w:val="000000"/>
          <w:sz w:val="28"/>
          <w:szCs w:val="28"/>
        </w:rPr>
        <w:t>Obrazloženje makroekonomskih pokazatelja</w:t>
      </w:r>
    </w:p>
    <w:p w14:paraId="42CE0A35" w14:textId="77777777" w:rsidR="00830EF2" w:rsidRPr="00042A2A" w:rsidRDefault="00830EF2" w:rsidP="00830EF2">
      <w:pPr>
        <w:pStyle w:val="Bezproreda"/>
        <w:jc w:val="both"/>
        <w:rPr>
          <w:rStyle w:val="fontstyle01"/>
        </w:rPr>
      </w:pPr>
      <w:r w:rsidRPr="00042A2A">
        <w:rPr>
          <w:rStyle w:val="fontstyle01"/>
        </w:rPr>
        <w:t>MAKROEKONOMSKA KRETANJA U REPUBLICI HRVATSKOJ I NJIHOV</w:t>
      </w:r>
      <w:r w:rsidRPr="00042A2A">
        <w:rPr>
          <w:rFonts w:ascii="TimesNewRomanPSMT" w:hAnsi="TimesNewRomanPSMT"/>
          <w:color w:val="000000"/>
        </w:rPr>
        <w:br/>
      </w:r>
      <w:r w:rsidRPr="00042A2A">
        <w:rPr>
          <w:rStyle w:val="fontstyle01"/>
        </w:rPr>
        <w:t>UTJECAJ NA PRORAČUN GRADA OTOKA U 202</w:t>
      </w:r>
      <w:r>
        <w:rPr>
          <w:rStyle w:val="fontstyle01"/>
        </w:rPr>
        <w:t>3</w:t>
      </w:r>
      <w:r w:rsidRPr="00042A2A">
        <w:rPr>
          <w:rStyle w:val="fontstyle01"/>
        </w:rPr>
        <w:t>. GODINI</w:t>
      </w:r>
    </w:p>
    <w:p w14:paraId="039B7D18" w14:textId="421DAC78" w:rsidR="00830EF2" w:rsidRDefault="00830EF2" w:rsidP="00830EF2">
      <w:pPr>
        <w:pStyle w:val="Bezproreda"/>
        <w:jc w:val="both"/>
        <w:rPr>
          <w:rStyle w:val="fontstyle01"/>
        </w:rPr>
      </w:pPr>
      <w:r>
        <w:rPr>
          <w:rFonts w:ascii="TimesNewRomanPSMT" w:hAnsi="TimesNewRomanPSMT"/>
          <w:color w:val="000000"/>
        </w:rPr>
        <w:br/>
      </w:r>
      <w:r>
        <w:rPr>
          <w:rStyle w:val="fontstyle01"/>
        </w:rPr>
        <w:t>Proračun za 2023. godinu i projekcije za 2024. i 2025. godinu</w:t>
      </w:r>
      <w:r>
        <w:rPr>
          <w:rFonts w:ascii="TimesNewRomanPSMT" w:hAnsi="TimesNewRomanPSMT"/>
          <w:color w:val="000000"/>
        </w:rPr>
        <w:br/>
      </w:r>
      <w:r>
        <w:rPr>
          <w:rStyle w:val="fontstyle01"/>
        </w:rPr>
        <w:t>izrađeni su temeljem Smjernica ekonomske i fiskalne politike Vlade Republike i u kojima su</w:t>
      </w:r>
      <w:r>
        <w:rPr>
          <w:rFonts w:ascii="TimesNewRomanPSMT" w:hAnsi="TimesNewRomanPSMT"/>
          <w:color w:val="000000"/>
        </w:rPr>
        <w:br/>
      </w:r>
      <w:r>
        <w:rPr>
          <w:rStyle w:val="fontstyle01"/>
        </w:rPr>
        <w:t>dane projekcije kretanja najvažnijih makroekonomskih pokazatelja Republike Hrvatske za</w:t>
      </w:r>
      <w:r>
        <w:rPr>
          <w:rFonts w:ascii="TimesNewRomanPSMT" w:hAnsi="TimesNewRomanPSMT"/>
          <w:color w:val="000000"/>
        </w:rPr>
        <w:br/>
      </w:r>
      <w:r>
        <w:rPr>
          <w:rStyle w:val="fontstyle01"/>
        </w:rPr>
        <w:t>razdoblje 2023.-2025. godine, kao i temeljem procjene učinka izmjena zakonskih propisa.</w:t>
      </w:r>
    </w:p>
    <w:p w14:paraId="5CC325C7" w14:textId="0E327EE7" w:rsidR="00830EF2" w:rsidRDefault="00830EF2" w:rsidP="00830EF2">
      <w:pPr>
        <w:pStyle w:val="Bezproreda"/>
        <w:jc w:val="both"/>
        <w:rPr>
          <w:rFonts w:ascii="Times New Roman" w:hAnsi="Times New Roman" w:cs="Times New Roman"/>
          <w:b/>
          <w:bCs/>
          <w:color w:val="000000"/>
          <w:sz w:val="24"/>
          <w:szCs w:val="24"/>
        </w:rPr>
      </w:pPr>
      <w:r>
        <w:rPr>
          <w:rFonts w:ascii="TimesNewRomanPSMT" w:hAnsi="TimesNewRomanPSMT"/>
          <w:color w:val="000000"/>
        </w:rPr>
        <w:br/>
      </w:r>
      <w:r>
        <w:rPr>
          <w:rFonts w:ascii="Times New Roman" w:hAnsi="Times New Roman" w:cs="Times New Roman"/>
          <w:b/>
          <w:bCs/>
          <w:color w:val="000000"/>
          <w:sz w:val="24"/>
          <w:szCs w:val="24"/>
        </w:rPr>
        <w:t>1</w:t>
      </w:r>
      <w:r w:rsidR="003D4F3E">
        <w:rPr>
          <w:rFonts w:ascii="Times New Roman" w:hAnsi="Times New Roman" w:cs="Times New Roman"/>
          <w:b/>
          <w:bCs/>
          <w:color w:val="000000"/>
          <w:sz w:val="24"/>
          <w:szCs w:val="24"/>
        </w:rPr>
        <w:t>A</w:t>
      </w:r>
      <w:r>
        <w:rPr>
          <w:rFonts w:ascii="Times New Roman" w:hAnsi="Times New Roman" w:cs="Times New Roman"/>
          <w:b/>
          <w:bCs/>
          <w:color w:val="000000"/>
          <w:sz w:val="24"/>
          <w:szCs w:val="24"/>
        </w:rPr>
        <w:t xml:space="preserve">. </w:t>
      </w:r>
      <w:r w:rsidRPr="00E003E5">
        <w:rPr>
          <w:rFonts w:ascii="Times New Roman" w:hAnsi="Times New Roman" w:cs="Times New Roman"/>
          <w:b/>
          <w:bCs/>
          <w:color w:val="000000"/>
          <w:sz w:val="24"/>
          <w:szCs w:val="24"/>
        </w:rPr>
        <w:t xml:space="preserve"> Obrazloženje ostvarenih prihoda i rashoda, primitaka i izdataka</w:t>
      </w:r>
    </w:p>
    <w:p w14:paraId="5449D480" w14:textId="77777777" w:rsidR="00830EF2" w:rsidRPr="00410D5C" w:rsidRDefault="00830EF2" w:rsidP="00830EF2">
      <w:pPr>
        <w:widowControl w:val="0"/>
        <w:suppressAutoHyphens/>
        <w:autoSpaceDE w:val="0"/>
        <w:spacing w:after="0" w:line="240" w:lineRule="auto"/>
        <w:rPr>
          <w:rFonts w:ascii="Times New Roman" w:eastAsia="Times New Roman" w:hAnsi="Times New Roman" w:cs="Times New Roman"/>
          <w:color w:val="000000"/>
          <w:kern w:val="0"/>
          <w:sz w:val="24"/>
          <w:szCs w:val="24"/>
          <w:lang w:eastAsia="ar-SA"/>
          <w14:ligatures w14:val="none"/>
        </w:rPr>
      </w:pPr>
      <w:r w:rsidRPr="00410D5C">
        <w:rPr>
          <w:rFonts w:ascii="Times New Roman" w:eastAsia="Times New Roman" w:hAnsi="Times New Roman" w:cs="Times New Roman"/>
          <w:color w:val="000000"/>
          <w:kern w:val="0"/>
          <w:sz w:val="24"/>
          <w:szCs w:val="24"/>
          <w:lang w:eastAsia="ar-SA"/>
          <w14:ligatures w14:val="none"/>
        </w:rPr>
        <w:t>Proračunski korisnici :</w:t>
      </w:r>
    </w:p>
    <w:p w14:paraId="2F6A24C4" w14:textId="77777777" w:rsidR="00830EF2" w:rsidRPr="00410D5C" w:rsidRDefault="00830EF2" w:rsidP="00830EF2">
      <w:pPr>
        <w:widowControl w:val="0"/>
        <w:numPr>
          <w:ilvl w:val="0"/>
          <w:numId w:val="12"/>
        </w:numPr>
        <w:suppressAutoHyphens/>
        <w:autoSpaceDE w:val="0"/>
        <w:spacing w:after="0" w:line="240" w:lineRule="auto"/>
        <w:rPr>
          <w:rFonts w:ascii="Times New Roman" w:eastAsia="Courier New" w:hAnsi="Times New Roman" w:cs="Times New Roman"/>
          <w:kern w:val="0"/>
          <w:sz w:val="24"/>
          <w:szCs w:val="24"/>
          <w14:ligatures w14:val="none"/>
        </w:rPr>
      </w:pPr>
      <w:r w:rsidRPr="00410D5C">
        <w:rPr>
          <w:rFonts w:ascii="Times New Roman" w:eastAsia="Courier New" w:hAnsi="Times New Roman" w:cs="Times New Roman"/>
          <w:kern w:val="0"/>
          <w:sz w:val="24"/>
          <w:szCs w:val="24"/>
          <w14:ligatures w14:val="none"/>
        </w:rPr>
        <w:t xml:space="preserve">Proračunski korisnik: Dječji vrtić Pupoljak Otok, Trg kralja Tomislava 3, Otok </w:t>
      </w:r>
    </w:p>
    <w:p w14:paraId="16114D1F"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RKP 36803</w:t>
      </w:r>
    </w:p>
    <w:p w14:paraId="30C8508A"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01112694</w:t>
      </w:r>
    </w:p>
    <w:p w14:paraId="0FC69368"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OIB: 67232380750</w:t>
      </w:r>
    </w:p>
    <w:p w14:paraId="5011A504"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8510</w:t>
      </w:r>
    </w:p>
    <w:p w14:paraId="4FF4790C" w14:textId="77777777" w:rsidR="00830EF2" w:rsidRPr="00410D5C" w:rsidRDefault="00830EF2" w:rsidP="00830EF2">
      <w:pPr>
        <w:widowControl w:val="0"/>
        <w:numPr>
          <w:ilvl w:val="0"/>
          <w:numId w:val="12"/>
        </w:numPr>
        <w:suppressAutoHyphens/>
        <w:autoSpaceDE w:val="0"/>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Proračunski korisnik: Otočka razvojna agencija, Trg kralja Tomislava 6/a, Otok</w:t>
      </w:r>
    </w:p>
    <w:p w14:paraId="70D49F18"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lastRenderedPageBreak/>
        <w:t>RKP 48517</w:t>
      </w:r>
    </w:p>
    <w:p w14:paraId="27E83E7A"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0470002</w:t>
      </w:r>
    </w:p>
    <w:p w14:paraId="13B19162"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 xml:space="preserve">OIB: </w:t>
      </w:r>
      <w:r w:rsidRPr="00410D5C">
        <w:rPr>
          <w:rFonts w:ascii="Times New Roman" w:eastAsia="Times New Roman" w:hAnsi="Times New Roman" w:cs="Times New Roman"/>
          <w:kern w:val="0"/>
          <w:sz w:val="24"/>
          <w:szCs w:val="24"/>
          <w:lang w:eastAsia="hr-HR"/>
          <w14:ligatures w14:val="none"/>
        </w:rPr>
        <w:t>58318175329</w:t>
      </w:r>
    </w:p>
    <w:p w14:paraId="1E2325E2"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7022</w:t>
      </w:r>
    </w:p>
    <w:p w14:paraId="45711B4E" w14:textId="77777777" w:rsidR="00830EF2" w:rsidRPr="00410D5C" w:rsidRDefault="00830EF2" w:rsidP="00830EF2">
      <w:pPr>
        <w:widowControl w:val="0"/>
        <w:numPr>
          <w:ilvl w:val="0"/>
          <w:numId w:val="12"/>
        </w:numPr>
        <w:suppressAutoHyphens/>
        <w:autoSpaceDE w:val="0"/>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Proračunski korisnik: ustanova Virovi, Trg kralja Tomislava 6/a, Otok</w:t>
      </w:r>
    </w:p>
    <w:p w14:paraId="1F314EC3"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RKP: 51492</w:t>
      </w:r>
    </w:p>
    <w:p w14:paraId="41A756FF"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05171393</w:t>
      </w:r>
    </w:p>
    <w:p w14:paraId="4BC14B67"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OIB: 50041632287</w:t>
      </w:r>
    </w:p>
    <w:p w14:paraId="5176954B"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9104</w:t>
      </w:r>
    </w:p>
    <w:p w14:paraId="4D4A4725" w14:textId="77777777" w:rsidR="00830EF2" w:rsidRPr="00410D5C" w:rsidRDefault="00830EF2" w:rsidP="00830EF2">
      <w:pPr>
        <w:widowControl w:val="0"/>
        <w:numPr>
          <w:ilvl w:val="0"/>
          <w:numId w:val="12"/>
        </w:numPr>
        <w:suppressAutoHyphens/>
        <w:autoSpaceDE w:val="0"/>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Proračunski korisnik: Gradska knjižnica Otok, trg kralja Tomislava 6/a, Otok</w:t>
      </w:r>
    </w:p>
    <w:p w14:paraId="35983BAC"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RKP: 48138</w:t>
      </w:r>
    </w:p>
    <w:p w14:paraId="2C35F82C"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03141985</w:t>
      </w:r>
    </w:p>
    <w:p w14:paraId="2D7E7CCA"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OIB: 85520625901</w:t>
      </w:r>
    </w:p>
    <w:p w14:paraId="68860BD3" w14:textId="77777777" w:rsidR="00830EF2"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9101</w:t>
      </w:r>
    </w:p>
    <w:p w14:paraId="0EA40784" w14:textId="77777777" w:rsidR="00D479DE" w:rsidRDefault="00D479DE"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6A013D9" w14:textId="061FD7BC" w:rsidR="00E003E5" w:rsidRPr="00D479DE"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D479DE">
        <w:rPr>
          <w:rFonts w:ascii="Times New Roman" w:eastAsia="Times New Roman" w:hAnsi="Times New Roman" w:cs="Times New Roman"/>
          <w:b/>
          <w:bCs/>
          <w:spacing w:val="-3"/>
          <w:kern w:val="0"/>
          <w:sz w:val="24"/>
          <w:szCs w:val="24"/>
          <w:lang w:eastAsia="ar-SA"/>
          <w14:ligatures w14:val="none"/>
        </w:rPr>
        <w:t>Pregled prihoda i primitaka Grada Otok i proračunskih korisnika  u navedenom razdoblju:</w:t>
      </w:r>
    </w:p>
    <w:p w14:paraId="36688102" w14:textId="7C983317" w:rsidR="00830EF2" w:rsidRPr="00CA3993" w:rsidRDefault="00830EF2" w:rsidP="00830EF2">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CA3993">
        <w:rPr>
          <w:rFonts w:ascii="Times New Roman" w:eastAsia="Times New Roman" w:hAnsi="Times New Roman" w:cs="Times New Roman"/>
          <w:spacing w:val="-3"/>
          <w:kern w:val="0"/>
          <w:sz w:val="24"/>
          <w:szCs w:val="24"/>
          <w:lang w:eastAsia="ar-SA"/>
          <w14:ligatures w14:val="none"/>
        </w:rPr>
        <w:t>Grad Otok i proračunski korisnici su u razdoblju  01.01. do 3</w:t>
      </w:r>
      <w:r w:rsidR="00D479DE">
        <w:rPr>
          <w:rFonts w:ascii="Times New Roman" w:eastAsia="Times New Roman" w:hAnsi="Times New Roman" w:cs="Times New Roman"/>
          <w:spacing w:val="-3"/>
          <w:kern w:val="0"/>
          <w:sz w:val="24"/>
          <w:szCs w:val="24"/>
          <w:lang w:eastAsia="ar-SA"/>
          <w14:ligatures w14:val="none"/>
        </w:rPr>
        <w:t>1.12</w:t>
      </w:r>
      <w:r w:rsidRPr="00CA3993">
        <w:rPr>
          <w:rFonts w:ascii="Times New Roman" w:eastAsia="Times New Roman" w:hAnsi="Times New Roman" w:cs="Times New Roman"/>
          <w:spacing w:val="-3"/>
          <w:kern w:val="0"/>
          <w:sz w:val="24"/>
          <w:szCs w:val="24"/>
          <w:lang w:eastAsia="ar-SA"/>
          <w14:ligatures w14:val="none"/>
        </w:rPr>
        <w:t xml:space="preserve">.2023. godine ostvarili je ukupne prihode i primitke u iznosu </w:t>
      </w:r>
      <w:r w:rsidRPr="003D5F38">
        <w:rPr>
          <w:rFonts w:ascii="Times New Roman" w:eastAsia="Times New Roman" w:hAnsi="Times New Roman" w:cs="Times New Roman"/>
          <w:spacing w:val="-3"/>
          <w:kern w:val="0"/>
          <w:sz w:val="24"/>
          <w:szCs w:val="24"/>
          <w:lang w:eastAsia="ar-SA"/>
          <w14:ligatures w14:val="none"/>
        </w:rPr>
        <w:t>od</w:t>
      </w:r>
      <w:r>
        <w:rPr>
          <w:rFonts w:ascii="Times New Roman" w:eastAsia="Times New Roman" w:hAnsi="Times New Roman" w:cs="Times New Roman"/>
          <w:spacing w:val="-3"/>
          <w:kern w:val="0"/>
          <w:sz w:val="24"/>
          <w:szCs w:val="24"/>
          <w:lang w:eastAsia="ar-SA"/>
          <w14:ligatures w14:val="none"/>
        </w:rPr>
        <w:t xml:space="preserve"> </w:t>
      </w:r>
      <w:r>
        <w:rPr>
          <w:rFonts w:ascii="Times New Roman" w:hAnsi="Times New Roman" w:cs="Times New Roman"/>
          <w:spacing w:val="-3"/>
          <w:sz w:val="24"/>
          <w:szCs w:val="24"/>
        </w:rPr>
        <w:t>5.855.439,37</w:t>
      </w:r>
      <w:r w:rsidRPr="00796B16">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Pr="003D5F38">
        <w:rPr>
          <w:rFonts w:ascii="Times New Roman" w:eastAsia="Times New Roman" w:hAnsi="Times New Roman" w:cs="Times New Roman"/>
          <w:spacing w:val="-3"/>
          <w:kern w:val="0"/>
          <w:sz w:val="24"/>
          <w:szCs w:val="24"/>
          <w:lang w:eastAsia="ar-SA"/>
          <w14:ligatures w14:val="none"/>
        </w:rPr>
        <w:t xml:space="preserve"> EURA  </w:t>
      </w:r>
    </w:p>
    <w:p w14:paraId="1BF2D9F2" w14:textId="77777777" w:rsidR="00D479DE" w:rsidRDefault="00D479DE" w:rsidP="00830EF2">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229E811" w14:textId="22E13C21" w:rsidR="00830EF2" w:rsidRDefault="00830EF2" w:rsidP="00830EF2">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CA3993">
        <w:rPr>
          <w:rFonts w:ascii="Times New Roman" w:eastAsia="Times New Roman" w:hAnsi="Times New Roman" w:cs="Times New Roman"/>
          <w:spacing w:val="-3"/>
          <w:kern w:val="0"/>
          <w:sz w:val="24"/>
          <w:szCs w:val="24"/>
          <w:lang w:eastAsia="ar-SA"/>
          <w14:ligatures w14:val="none"/>
        </w:rPr>
        <w:t>Grad Otok i proračunski korisnici su u razdoblju od 01.01. do 3</w:t>
      </w:r>
      <w:r w:rsidR="00D479DE">
        <w:rPr>
          <w:rFonts w:ascii="Times New Roman" w:eastAsia="Times New Roman" w:hAnsi="Times New Roman" w:cs="Times New Roman"/>
          <w:spacing w:val="-3"/>
          <w:kern w:val="0"/>
          <w:sz w:val="24"/>
          <w:szCs w:val="24"/>
          <w:lang w:eastAsia="ar-SA"/>
          <w14:ligatures w14:val="none"/>
        </w:rPr>
        <w:t>1.12.</w:t>
      </w:r>
      <w:r w:rsidRPr="00CA3993">
        <w:rPr>
          <w:rFonts w:ascii="Times New Roman" w:eastAsia="Times New Roman" w:hAnsi="Times New Roman" w:cs="Times New Roman"/>
          <w:spacing w:val="-3"/>
          <w:kern w:val="0"/>
          <w:sz w:val="24"/>
          <w:szCs w:val="24"/>
          <w:lang w:eastAsia="ar-SA"/>
          <w14:ligatures w14:val="none"/>
        </w:rPr>
        <w:t xml:space="preserve">2023  godine ostvarili  ukupne rashode i izdatke u </w:t>
      </w:r>
      <w:r w:rsidRPr="003D5F38">
        <w:rPr>
          <w:rFonts w:ascii="Times New Roman" w:eastAsia="Times New Roman" w:hAnsi="Times New Roman" w:cs="Times New Roman"/>
          <w:spacing w:val="-3"/>
          <w:kern w:val="0"/>
          <w:sz w:val="24"/>
          <w:szCs w:val="24"/>
          <w:lang w:eastAsia="ar-SA"/>
          <w14:ligatures w14:val="none"/>
        </w:rPr>
        <w:t xml:space="preserve">iznosu </w:t>
      </w:r>
      <w:r w:rsidRPr="00796B16">
        <w:rPr>
          <w:rFonts w:ascii="Times New Roman" w:hAnsi="Times New Roman" w:cs="Times New Roman"/>
          <w:spacing w:val="-3"/>
          <w:sz w:val="24"/>
          <w:szCs w:val="24"/>
        </w:rPr>
        <w:t>5.</w:t>
      </w:r>
      <w:r>
        <w:rPr>
          <w:rFonts w:ascii="Times New Roman" w:hAnsi="Times New Roman" w:cs="Times New Roman"/>
          <w:spacing w:val="-3"/>
          <w:sz w:val="24"/>
          <w:szCs w:val="24"/>
        </w:rPr>
        <w:t>680.825,61</w:t>
      </w:r>
      <w:r w:rsidRPr="00796B16">
        <w:rPr>
          <w:rFonts w:ascii="Times New Roman" w:hAnsi="Times New Roman" w:cs="Times New Roman"/>
          <w:spacing w:val="-3"/>
          <w:sz w:val="24"/>
          <w:szCs w:val="24"/>
        </w:rPr>
        <w:t xml:space="preserve"> </w:t>
      </w:r>
      <w:r w:rsidRPr="003D5F38">
        <w:rPr>
          <w:rFonts w:ascii="Times New Roman" w:eastAsia="Times New Roman" w:hAnsi="Times New Roman" w:cs="Times New Roman"/>
          <w:spacing w:val="-3"/>
          <w:kern w:val="0"/>
          <w:sz w:val="24"/>
          <w:szCs w:val="24"/>
          <w:lang w:eastAsia="ar-SA"/>
          <w14:ligatures w14:val="none"/>
        </w:rPr>
        <w:t xml:space="preserve">EURA  </w:t>
      </w:r>
    </w:p>
    <w:p w14:paraId="3B8D4A4F" w14:textId="77777777" w:rsidR="00830EF2" w:rsidRPr="00410D5C" w:rsidRDefault="00830EF2"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46261D49" w14:textId="77777777" w:rsidR="00E003E5" w:rsidRPr="00BF089E"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3F3E4EDD"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BF089E">
        <w:rPr>
          <w:rFonts w:ascii="Times New Roman" w:eastAsia="Times New Roman" w:hAnsi="Times New Roman" w:cs="Times New Roman"/>
          <w:b/>
          <w:bCs/>
          <w:spacing w:val="-3"/>
          <w:kern w:val="0"/>
          <w:sz w:val="24"/>
          <w:szCs w:val="24"/>
          <w:lang w:eastAsia="ar-SA"/>
          <w14:ligatures w14:val="none"/>
        </w:rPr>
        <w:t>6         PRIHODI POSLOVANJA</w:t>
      </w:r>
      <w:r w:rsidRPr="00410D5C">
        <w:rPr>
          <w:rFonts w:ascii="Times New Roman" w:eastAsia="Times New Roman" w:hAnsi="Times New Roman" w:cs="Times New Roman"/>
          <w:b/>
          <w:bCs/>
          <w:spacing w:val="-3"/>
          <w:kern w:val="0"/>
          <w:sz w:val="28"/>
          <w:szCs w:val="28"/>
          <w:lang w:eastAsia="ar-SA"/>
          <w14:ligatures w14:val="none"/>
        </w:rPr>
        <w:t xml:space="preserve">  ...........   </w:t>
      </w:r>
      <w:r w:rsidRPr="00410D5C">
        <w:rPr>
          <w:rFonts w:ascii="Times New Roman" w:eastAsia="Times New Roman" w:hAnsi="Times New Roman" w:cs="Times New Roman"/>
          <w:spacing w:val="-3"/>
          <w:kern w:val="0"/>
          <w:sz w:val="24"/>
          <w:szCs w:val="24"/>
          <w:lang w:eastAsia="ar-SA"/>
          <w14:ligatures w14:val="none"/>
        </w:rPr>
        <w:t>5.362.515,45 eur</w:t>
      </w:r>
      <w:r w:rsidRPr="00410D5C">
        <w:rPr>
          <w:rFonts w:ascii="Times New Roman" w:eastAsia="Times New Roman" w:hAnsi="Times New Roman" w:cs="Times New Roman"/>
          <w:b/>
          <w:bCs/>
          <w:spacing w:val="-3"/>
          <w:kern w:val="0"/>
          <w:sz w:val="28"/>
          <w:szCs w:val="28"/>
          <w:lang w:eastAsia="ar-SA"/>
          <w14:ligatures w14:val="none"/>
        </w:rPr>
        <w:t xml:space="preserve">  </w:t>
      </w:r>
      <w:r w:rsidRPr="00410D5C">
        <w:rPr>
          <w:rFonts w:ascii="Times New Roman" w:eastAsia="Times New Roman" w:hAnsi="Times New Roman" w:cs="Times New Roman"/>
          <w:spacing w:val="-3"/>
          <w:kern w:val="0"/>
          <w:sz w:val="24"/>
          <w:szCs w:val="24"/>
          <w:lang w:eastAsia="ar-SA"/>
          <w14:ligatures w14:val="none"/>
        </w:rPr>
        <w:t>što je za 27,08  % više   u realizaciji u odnosu na 2022.godinu</w:t>
      </w:r>
    </w:p>
    <w:p w14:paraId="0275F03C"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159"/>
        <w:gridCol w:w="983"/>
        <w:gridCol w:w="4703"/>
        <w:gridCol w:w="2171"/>
      </w:tblGrid>
      <w:tr w:rsidR="00E003E5" w:rsidRPr="00410D5C" w14:paraId="699D350A" w14:textId="77777777" w:rsidTr="00C61634">
        <w:tc>
          <w:tcPr>
            <w:tcW w:w="1159" w:type="dxa"/>
          </w:tcPr>
          <w:p w14:paraId="018DE6AC"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bookmarkStart w:id="1" w:name="_Hlk127040439"/>
            <w:r w:rsidRPr="00410D5C">
              <w:rPr>
                <w:b/>
                <w:bCs/>
                <w:spacing w:val="-3"/>
                <w:sz w:val="24"/>
                <w:szCs w:val="24"/>
                <w:lang w:eastAsia="ar-SA"/>
              </w:rPr>
              <w:t>PRIHOD</w:t>
            </w:r>
          </w:p>
        </w:tc>
        <w:tc>
          <w:tcPr>
            <w:tcW w:w="983" w:type="dxa"/>
          </w:tcPr>
          <w:p w14:paraId="3BD702CB"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ŠIFRA</w:t>
            </w:r>
          </w:p>
        </w:tc>
        <w:tc>
          <w:tcPr>
            <w:tcW w:w="4703" w:type="dxa"/>
          </w:tcPr>
          <w:p w14:paraId="4292F9F6"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NAZIV</w:t>
            </w:r>
          </w:p>
        </w:tc>
        <w:tc>
          <w:tcPr>
            <w:tcW w:w="2171" w:type="dxa"/>
          </w:tcPr>
          <w:p w14:paraId="1B8C1F65"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IZNOS</w:t>
            </w:r>
          </w:p>
        </w:tc>
      </w:tr>
      <w:bookmarkEnd w:id="1"/>
      <w:tr w:rsidR="00E003E5" w:rsidRPr="00410D5C" w14:paraId="3D1B0F02" w14:textId="77777777" w:rsidTr="00C61634">
        <w:tc>
          <w:tcPr>
            <w:tcW w:w="1159" w:type="dxa"/>
          </w:tcPr>
          <w:p w14:paraId="4F08A82F"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61</w:t>
            </w:r>
          </w:p>
        </w:tc>
        <w:tc>
          <w:tcPr>
            <w:tcW w:w="983" w:type="dxa"/>
          </w:tcPr>
          <w:p w14:paraId="1A28EDF7"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61</w:t>
            </w:r>
          </w:p>
        </w:tc>
        <w:tc>
          <w:tcPr>
            <w:tcW w:w="4703" w:type="dxa"/>
          </w:tcPr>
          <w:p w14:paraId="2F3DDCDF"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PRIHOD OD POREZA</w:t>
            </w:r>
          </w:p>
        </w:tc>
        <w:tc>
          <w:tcPr>
            <w:tcW w:w="2171" w:type="dxa"/>
          </w:tcPr>
          <w:p w14:paraId="734F1D11"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 xml:space="preserve"> 1.166.291,58 eur </w:t>
            </w:r>
          </w:p>
        </w:tc>
      </w:tr>
      <w:tr w:rsidR="00E003E5" w:rsidRPr="00410D5C" w14:paraId="7F5D737E" w14:textId="77777777" w:rsidTr="00C61634">
        <w:tc>
          <w:tcPr>
            <w:tcW w:w="1159" w:type="dxa"/>
          </w:tcPr>
          <w:p w14:paraId="521BA70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63</w:t>
            </w:r>
          </w:p>
        </w:tc>
        <w:tc>
          <w:tcPr>
            <w:tcW w:w="983" w:type="dxa"/>
          </w:tcPr>
          <w:p w14:paraId="09E48A13"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63</w:t>
            </w:r>
          </w:p>
        </w:tc>
        <w:tc>
          <w:tcPr>
            <w:tcW w:w="4703" w:type="dxa"/>
          </w:tcPr>
          <w:p w14:paraId="1F91A10B"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PRIHODI OD POMOĆI</w:t>
            </w:r>
          </w:p>
        </w:tc>
        <w:tc>
          <w:tcPr>
            <w:tcW w:w="2171" w:type="dxa"/>
          </w:tcPr>
          <w:p w14:paraId="30DBE7E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2.510.758,26 eur </w:t>
            </w:r>
          </w:p>
        </w:tc>
      </w:tr>
      <w:tr w:rsidR="00E003E5" w:rsidRPr="00410D5C" w14:paraId="24735E27" w14:textId="77777777" w:rsidTr="00C61634">
        <w:tc>
          <w:tcPr>
            <w:tcW w:w="1159" w:type="dxa"/>
          </w:tcPr>
          <w:p w14:paraId="42D978D3"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64</w:t>
            </w:r>
          </w:p>
        </w:tc>
        <w:tc>
          <w:tcPr>
            <w:tcW w:w="983" w:type="dxa"/>
          </w:tcPr>
          <w:p w14:paraId="2BFCFCB6"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64</w:t>
            </w:r>
          </w:p>
          <w:p w14:paraId="2377A597"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p>
        </w:tc>
        <w:tc>
          <w:tcPr>
            <w:tcW w:w="4703" w:type="dxa"/>
          </w:tcPr>
          <w:p w14:paraId="401852AB" w14:textId="77777777" w:rsidR="00E003E5" w:rsidRPr="00410D5C" w:rsidRDefault="00E003E5" w:rsidP="00C61634">
            <w:pPr>
              <w:widowControl w:val="0"/>
              <w:tabs>
                <w:tab w:val="left" w:pos="-720"/>
              </w:tabs>
              <w:suppressAutoHyphens/>
              <w:autoSpaceDE w:val="0"/>
              <w:spacing w:line="240" w:lineRule="atLeast"/>
              <w:ind w:left="1140"/>
              <w:contextualSpacing/>
              <w:rPr>
                <w:spacing w:val="-3"/>
                <w:sz w:val="24"/>
                <w:szCs w:val="24"/>
                <w:lang w:eastAsia="ar-SA"/>
              </w:rPr>
            </w:pPr>
            <w:r w:rsidRPr="00410D5C">
              <w:rPr>
                <w:spacing w:val="-3"/>
                <w:sz w:val="24"/>
                <w:szCs w:val="24"/>
                <w:lang w:eastAsia="ar-SA"/>
              </w:rPr>
              <w:t>PRIHODI OD IMOVINE</w:t>
            </w:r>
          </w:p>
        </w:tc>
        <w:tc>
          <w:tcPr>
            <w:tcW w:w="2171" w:type="dxa"/>
          </w:tcPr>
          <w:p w14:paraId="0028488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428.054,43 eur </w:t>
            </w:r>
          </w:p>
        </w:tc>
      </w:tr>
    </w:tbl>
    <w:p w14:paraId="796F1FE1"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3726FDF0" w14:textId="60DB34A1" w:rsidR="00E003E5"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 xml:space="preserve">Prihodi ostvarenih od poreza </w:t>
      </w:r>
      <w:r w:rsidR="009A7F98">
        <w:rPr>
          <w:rFonts w:ascii="Times New Roman" w:eastAsia="Times New Roman" w:hAnsi="Times New Roman" w:cs="Times New Roman"/>
          <w:spacing w:val="-3"/>
          <w:kern w:val="0"/>
          <w:sz w:val="24"/>
          <w:szCs w:val="24"/>
          <w:lang w:eastAsia="ar-SA"/>
          <w14:ligatures w14:val="none"/>
        </w:rPr>
        <w:t xml:space="preserve"> 61 </w:t>
      </w:r>
      <w:r w:rsidRPr="00410D5C">
        <w:rPr>
          <w:rFonts w:ascii="Times New Roman" w:eastAsia="Times New Roman" w:hAnsi="Times New Roman" w:cs="Times New Roman"/>
          <w:spacing w:val="-3"/>
          <w:kern w:val="0"/>
          <w:sz w:val="24"/>
          <w:szCs w:val="24"/>
          <w:lang w:eastAsia="ar-SA"/>
          <w14:ligatures w14:val="none"/>
        </w:rPr>
        <w:t>su veći za 56,7 % u odnosu na realizaciju u 2022. godini.</w:t>
      </w:r>
      <w:r w:rsidR="006A28B5">
        <w:rPr>
          <w:rFonts w:ascii="Times New Roman" w:eastAsia="Times New Roman" w:hAnsi="Times New Roman" w:cs="Times New Roman"/>
          <w:spacing w:val="-3"/>
          <w:kern w:val="0"/>
          <w:sz w:val="24"/>
          <w:szCs w:val="24"/>
          <w:lang w:eastAsia="ar-SA"/>
          <w14:ligatures w14:val="none"/>
        </w:rPr>
        <w:t xml:space="preserve"> </w:t>
      </w:r>
      <w:r w:rsidR="009A7F98">
        <w:rPr>
          <w:rFonts w:ascii="Times New Roman" w:eastAsia="Times New Roman" w:hAnsi="Times New Roman" w:cs="Times New Roman"/>
          <w:spacing w:val="-3"/>
          <w:kern w:val="0"/>
          <w:sz w:val="24"/>
          <w:szCs w:val="24"/>
          <w:lang w:eastAsia="ar-SA"/>
          <w14:ligatures w14:val="none"/>
        </w:rPr>
        <w:t>Ovi prihodi u cijelosti se odnose na</w:t>
      </w:r>
      <w:r w:rsidR="00D479DE">
        <w:rPr>
          <w:rFonts w:ascii="Times New Roman" w:eastAsia="Times New Roman" w:hAnsi="Times New Roman" w:cs="Times New Roman"/>
          <w:spacing w:val="-3"/>
          <w:kern w:val="0"/>
          <w:sz w:val="24"/>
          <w:szCs w:val="24"/>
          <w:lang w:eastAsia="ar-SA"/>
          <w14:ligatures w14:val="none"/>
        </w:rPr>
        <w:t xml:space="preserve"> </w:t>
      </w:r>
      <w:r w:rsidR="009A7F98">
        <w:rPr>
          <w:rFonts w:ascii="Times New Roman" w:eastAsia="Times New Roman" w:hAnsi="Times New Roman" w:cs="Times New Roman"/>
          <w:spacing w:val="-3"/>
          <w:kern w:val="0"/>
          <w:sz w:val="24"/>
          <w:szCs w:val="24"/>
          <w:lang w:eastAsia="ar-SA"/>
          <w14:ligatures w14:val="none"/>
        </w:rPr>
        <w:t>nadležni proračun.</w:t>
      </w:r>
    </w:p>
    <w:p w14:paraId="0DD9A753" w14:textId="77777777" w:rsidR="009A7F98" w:rsidRPr="00410D5C" w:rsidRDefault="009A7F98"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DE8BC1F"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Prihodi od pomoći su veći za 56,3 % u odnosu na 2022. godinu iz razloga ostvarenja pomoći za saniranje posljedica olujnog nevremena u iznosu 816.156,27 eura, potpora za fiskalnu održivost vrtića , te određenih kapitalnih novo započetih projekata Grada i proračunskih korisnika za koje je ostvarena potpora.</w:t>
      </w:r>
    </w:p>
    <w:p w14:paraId="1485EC99"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70D25C75" w14:textId="77777777" w:rsidR="00E003E5"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Prihodi 64 su ostvareni u manjem iznosu za 28% u odnosu na 2022. godinu iz razloga manje ostvarenih sredstava od naknade za eksploataciju mineralnih sirova i zakupa poljoprivrednog zemljišta jer su ugovori za zakup istekli te se naknada za korištenje poljoprivrednog zemljišta obračunava znatno manje u odnosu na zakupnine iz važećih ugovora.</w:t>
      </w:r>
    </w:p>
    <w:p w14:paraId="5760C293" w14:textId="4CDBDDD9" w:rsidR="009A7F98" w:rsidRPr="00410D5C" w:rsidRDefault="009A7F98"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Ovi prihodi u cijelosti se odnose na nadležni proračun.</w:t>
      </w:r>
    </w:p>
    <w:p w14:paraId="5131DB28"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0B161AE"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129"/>
        <w:gridCol w:w="993"/>
        <w:gridCol w:w="4640"/>
        <w:gridCol w:w="2254"/>
      </w:tblGrid>
      <w:tr w:rsidR="00E003E5" w:rsidRPr="00410D5C" w14:paraId="4BF10D48" w14:textId="77777777" w:rsidTr="00C61634">
        <w:tc>
          <w:tcPr>
            <w:tcW w:w="1129" w:type="dxa"/>
          </w:tcPr>
          <w:p w14:paraId="2FFD0303"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65</w:t>
            </w:r>
          </w:p>
        </w:tc>
        <w:tc>
          <w:tcPr>
            <w:tcW w:w="993" w:type="dxa"/>
          </w:tcPr>
          <w:p w14:paraId="186969C7"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65</w:t>
            </w:r>
          </w:p>
        </w:tc>
        <w:tc>
          <w:tcPr>
            <w:tcW w:w="4640" w:type="dxa"/>
          </w:tcPr>
          <w:p w14:paraId="1F0BB48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PRIHODI OD UPRAVNIH I ADMINISTRATIVNIH PRISTOJBI, PRISTOJBI PO POSEBNIM PROPISIMA</w:t>
            </w:r>
          </w:p>
        </w:tc>
        <w:tc>
          <w:tcPr>
            <w:tcW w:w="2254" w:type="dxa"/>
          </w:tcPr>
          <w:p w14:paraId="1F1A385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850.563,85 eur </w:t>
            </w:r>
          </w:p>
        </w:tc>
      </w:tr>
      <w:tr w:rsidR="00E003E5" w:rsidRPr="00410D5C" w14:paraId="10C89CEB" w14:textId="77777777" w:rsidTr="00C61634">
        <w:tc>
          <w:tcPr>
            <w:tcW w:w="1129" w:type="dxa"/>
          </w:tcPr>
          <w:p w14:paraId="79975BE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993" w:type="dxa"/>
          </w:tcPr>
          <w:p w14:paraId="3EADC63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651</w:t>
            </w:r>
          </w:p>
        </w:tc>
        <w:tc>
          <w:tcPr>
            <w:tcW w:w="4640" w:type="dxa"/>
          </w:tcPr>
          <w:p w14:paraId="2B9A44C3"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Upravne i administrativne pristojbe</w:t>
            </w:r>
          </w:p>
        </w:tc>
        <w:tc>
          <w:tcPr>
            <w:tcW w:w="2254" w:type="dxa"/>
          </w:tcPr>
          <w:p w14:paraId="584CAE53"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189,49 eur </w:t>
            </w:r>
          </w:p>
        </w:tc>
      </w:tr>
      <w:tr w:rsidR="00E003E5" w:rsidRPr="00410D5C" w14:paraId="3A1446EE" w14:textId="77777777" w:rsidTr="00C61634">
        <w:tc>
          <w:tcPr>
            <w:tcW w:w="1129" w:type="dxa"/>
          </w:tcPr>
          <w:p w14:paraId="7B389306"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993" w:type="dxa"/>
          </w:tcPr>
          <w:p w14:paraId="446D3B1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652</w:t>
            </w:r>
          </w:p>
        </w:tc>
        <w:tc>
          <w:tcPr>
            <w:tcW w:w="4640" w:type="dxa"/>
          </w:tcPr>
          <w:p w14:paraId="2D8119E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Prihodi po posebnim propisima</w:t>
            </w:r>
          </w:p>
        </w:tc>
        <w:tc>
          <w:tcPr>
            <w:tcW w:w="2254" w:type="dxa"/>
          </w:tcPr>
          <w:p w14:paraId="4CCB9B5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550.972,08  eur </w:t>
            </w:r>
          </w:p>
        </w:tc>
      </w:tr>
      <w:tr w:rsidR="00E003E5" w:rsidRPr="00410D5C" w14:paraId="07AF8521" w14:textId="77777777" w:rsidTr="00C61634">
        <w:tc>
          <w:tcPr>
            <w:tcW w:w="1129" w:type="dxa"/>
          </w:tcPr>
          <w:p w14:paraId="36F1F3E0"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993" w:type="dxa"/>
          </w:tcPr>
          <w:p w14:paraId="7B25A2E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653</w:t>
            </w:r>
          </w:p>
        </w:tc>
        <w:tc>
          <w:tcPr>
            <w:tcW w:w="4640" w:type="dxa"/>
          </w:tcPr>
          <w:p w14:paraId="6DE8540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Komunalni doprinos i naknade</w:t>
            </w:r>
          </w:p>
        </w:tc>
        <w:tc>
          <w:tcPr>
            <w:tcW w:w="2254" w:type="dxa"/>
          </w:tcPr>
          <w:p w14:paraId="04ECB38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299.402,28 eur</w:t>
            </w:r>
          </w:p>
        </w:tc>
      </w:tr>
      <w:tr w:rsidR="00E003E5" w:rsidRPr="00410D5C" w14:paraId="100C4F5E" w14:textId="77777777" w:rsidTr="00C61634">
        <w:tc>
          <w:tcPr>
            <w:tcW w:w="1129" w:type="dxa"/>
          </w:tcPr>
          <w:p w14:paraId="739302F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66</w:t>
            </w:r>
          </w:p>
        </w:tc>
        <w:tc>
          <w:tcPr>
            <w:tcW w:w="993" w:type="dxa"/>
          </w:tcPr>
          <w:p w14:paraId="69E60F4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661</w:t>
            </w:r>
          </w:p>
        </w:tc>
        <w:tc>
          <w:tcPr>
            <w:tcW w:w="4640" w:type="dxa"/>
          </w:tcPr>
          <w:p w14:paraId="39E5FF20"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PRIHODI OD PRODAJE PROIZVODA I PRUŽENIH USLUGA</w:t>
            </w:r>
          </w:p>
        </w:tc>
        <w:tc>
          <w:tcPr>
            <w:tcW w:w="2254" w:type="dxa"/>
          </w:tcPr>
          <w:p w14:paraId="477935A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400.105,84 eur</w:t>
            </w:r>
          </w:p>
        </w:tc>
      </w:tr>
    </w:tbl>
    <w:p w14:paraId="434D7AC0"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E6AFB09"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Prihodi šifra 65 su za 11% manji u odnosu na 2022. godinu radi manje naplaćenog šumskog doprinosa, koji je najvećim dijelom realiziranu zadnjem kvartalu 2023. godine te se njegova naplata ostvaruje u prvom kvartalu 2024. godine.</w:t>
      </w:r>
    </w:p>
    <w:p w14:paraId="392D2F3C"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579D5A9" w14:textId="77777777" w:rsidR="00E003E5"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Prihodi 66 od prodaje usluga i proizvoda su veći za 25,7% radi veći prihoda od pruženih usluga proračunskih korisnika.</w:t>
      </w:r>
    </w:p>
    <w:p w14:paraId="5E7C91B5" w14:textId="2B230C42" w:rsidR="00F95C23" w:rsidRDefault="00F95C23"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Predškolska ustanova Pupoljak ostvarila je</w:t>
      </w:r>
      <w:r w:rsidR="009A7F98">
        <w:rPr>
          <w:rFonts w:ascii="Times New Roman" w:eastAsia="Times New Roman" w:hAnsi="Times New Roman" w:cs="Times New Roman"/>
          <w:spacing w:val="-3"/>
          <w:kern w:val="0"/>
          <w:sz w:val="24"/>
          <w:szCs w:val="24"/>
          <w:lang w:eastAsia="ar-SA"/>
          <w14:ligatures w14:val="none"/>
        </w:rPr>
        <w:t xml:space="preserve"> 90.309,97 </w:t>
      </w:r>
      <w:r>
        <w:rPr>
          <w:rFonts w:ascii="Times New Roman" w:eastAsia="Times New Roman" w:hAnsi="Times New Roman" w:cs="Times New Roman"/>
          <w:spacing w:val="-3"/>
          <w:kern w:val="0"/>
          <w:sz w:val="24"/>
          <w:szCs w:val="24"/>
          <w:lang w:eastAsia="ar-SA"/>
          <w14:ligatures w14:val="none"/>
        </w:rPr>
        <w:t xml:space="preserve"> eura prihoda od pruženih usluga.</w:t>
      </w:r>
    </w:p>
    <w:p w14:paraId="2E7763B8" w14:textId="40D36C19" w:rsidR="00F95C23" w:rsidRDefault="00F95C23"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Ustanova Virovi ostvarila je 390.715,97 prihoda od pruženih usluga</w:t>
      </w:r>
      <w:r w:rsidR="009A7F98">
        <w:rPr>
          <w:rFonts w:ascii="Times New Roman" w:eastAsia="Times New Roman" w:hAnsi="Times New Roman" w:cs="Times New Roman"/>
          <w:spacing w:val="-3"/>
          <w:kern w:val="0"/>
          <w:sz w:val="24"/>
          <w:szCs w:val="24"/>
          <w:lang w:eastAsia="ar-SA"/>
          <w14:ligatures w14:val="none"/>
        </w:rPr>
        <w:t xml:space="preserve"> knjiženih na konto 65.</w:t>
      </w:r>
    </w:p>
    <w:p w14:paraId="74DCBFD0" w14:textId="44078BBA" w:rsidR="00F95C23" w:rsidRPr="00410D5C" w:rsidRDefault="00F95C23"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Gradska knjižnica Otok ostvarila je 13.674,75 eura vlastitih prihoda.</w:t>
      </w:r>
    </w:p>
    <w:p w14:paraId="7E066518"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56614C78"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DBF7015"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b/>
          <w:bCs/>
          <w:spacing w:val="-3"/>
          <w:kern w:val="0"/>
          <w:sz w:val="24"/>
          <w:szCs w:val="24"/>
          <w:lang w:eastAsia="ar-SA"/>
          <w14:ligatures w14:val="none"/>
        </w:rPr>
        <w:t>7     PRIHODI OD PRODAJE NEFINACIJSKE IMOVINE …….. 242.923,92 eur</w:t>
      </w:r>
      <w:r w:rsidRPr="00410D5C">
        <w:rPr>
          <w:rFonts w:ascii="Times New Roman" w:eastAsia="Times New Roman" w:hAnsi="Times New Roman" w:cs="Times New Roman"/>
          <w:spacing w:val="-3"/>
          <w:kern w:val="0"/>
          <w:sz w:val="24"/>
          <w:szCs w:val="24"/>
          <w:lang w:eastAsia="ar-SA"/>
          <w14:ligatures w14:val="none"/>
        </w:rPr>
        <w:t xml:space="preserve"> što je za 198,70 % više u realizaciji u odnosu na 2022.godinu</w:t>
      </w:r>
    </w:p>
    <w:p w14:paraId="643BC352"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3C11DFE"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69"/>
        <w:gridCol w:w="922"/>
        <w:gridCol w:w="4587"/>
        <w:gridCol w:w="2238"/>
      </w:tblGrid>
      <w:tr w:rsidR="00E003E5" w:rsidRPr="00410D5C" w14:paraId="297E0C32" w14:textId="77777777" w:rsidTr="00C61634">
        <w:tc>
          <w:tcPr>
            <w:tcW w:w="1269" w:type="dxa"/>
          </w:tcPr>
          <w:p w14:paraId="02A8871F"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bookmarkStart w:id="2" w:name="_Hlk127040668"/>
            <w:r w:rsidRPr="00410D5C">
              <w:rPr>
                <w:b/>
                <w:bCs/>
                <w:spacing w:val="-3"/>
                <w:sz w:val="24"/>
                <w:szCs w:val="24"/>
                <w:lang w:eastAsia="ar-SA"/>
              </w:rPr>
              <w:t>PRIHOD</w:t>
            </w:r>
          </w:p>
        </w:tc>
        <w:tc>
          <w:tcPr>
            <w:tcW w:w="922" w:type="dxa"/>
          </w:tcPr>
          <w:p w14:paraId="16546EA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ŠIFRA</w:t>
            </w:r>
          </w:p>
        </w:tc>
        <w:tc>
          <w:tcPr>
            <w:tcW w:w="4587" w:type="dxa"/>
          </w:tcPr>
          <w:p w14:paraId="4026C87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NAZIV</w:t>
            </w:r>
          </w:p>
        </w:tc>
        <w:tc>
          <w:tcPr>
            <w:tcW w:w="2238" w:type="dxa"/>
          </w:tcPr>
          <w:p w14:paraId="2AE4E04F"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IZNOS</w:t>
            </w:r>
          </w:p>
        </w:tc>
      </w:tr>
      <w:bookmarkEnd w:id="2"/>
      <w:tr w:rsidR="00E003E5" w:rsidRPr="00410D5C" w14:paraId="53941CB5" w14:textId="77777777" w:rsidTr="00C61634">
        <w:tc>
          <w:tcPr>
            <w:tcW w:w="1269" w:type="dxa"/>
          </w:tcPr>
          <w:p w14:paraId="63A6974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711</w:t>
            </w:r>
          </w:p>
          <w:p w14:paraId="09076D92"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922" w:type="dxa"/>
          </w:tcPr>
          <w:p w14:paraId="7D03328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711</w:t>
            </w:r>
          </w:p>
        </w:tc>
        <w:tc>
          <w:tcPr>
            <w:tcW w:w="4587" w:type="dxa"/>
          </w:tcPr>
          <w:p w14:paraId="7EB689F5"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Prihodi od prodaje materijalne imovine</w:t>
            </w:r>
          </w:p>
        </w:tc>
        <w:tc>
          <w:tcPr>
            <w:tcW w:w="2238" w:type="dxa"/>
          </w:tcPr>
          <w:p w14:paraId="3BD7744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236.583,92 eur </w:t>
            </w:r>
          </w:p>
        </w:tc>
      </w:tr>
      <w:tr w:rsidR="00E003E5" w:rsidRPr="00410D5C" w14:paraId="43552F56" w14:textId="77777777" w:rsidTr="00C61634">
        <w:tc>
          <w:tcPr>
            <w:tcW w:w="1269" w:type="dxa"/>
          </w:tcPr>
          <w:p w14:paraId="741E3AF2"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712</w:t>
            </w:r>
          </w:p>
          <w:p w14:paraId="46C8450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922" w:type="dxa"/>
          </w:tcPr>
          <w:p w14:paraId="0C0D2C23"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4587" w:type="dxa"/>
          </w:tcPr>
          <w:p w14:paraId="7062E13A"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Prihod od prodaje nematerijalne imovine </w:t>
            </w:r>
          </w:p>
        </w:tc>
        <w:tc>
          <w:tcPr>
            <w:tcW w:w="2238" w:type="dxa"/>
          </w:tcPr>
          <w:p w14:paraId="1C6755D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6.340,00 eur</w:t>
            </w:r>
          </w:p>
        </w:tc>
      </w:tr>
    </w:tbl>
    <w:p w14:paraId="3605D75A"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9235AC2" w14:textId="0230D7A5"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711  Prihodi od prodaje materijalne imovine odnosi se na prihode od prodaje poljoprivrednog zemljšta i prodaje građevinskog zemljišta. Tijekom 2023. godine poduzimane su pojačane mjere naplate potraživanja po osnovu prodaje poljoprivrednog zemljišta u vlasništvu RH te su ostvareni znatn</w:t>
      </w:r>
      <w:r w:rsidR="003B09C2">
        <w:rPr>
          <w:rFonts w:ascii="Times New Roman" w:eastAsia="Times New Roman" w:hAnsi="Times New Roman" w:cs="Times New Roman"/>
          <w:spacing w:val="-3"/>
          <w:kern w:val="0"/>
          <w:sz w:val="24"/>
          <w:szCs w:val="24"/>
          <w:lang w:eastAsia="ar-SA"/>
          <w14:ligatures w14:val="none"/>
        </w:rPr>
        <w:t>i</w:t>
      </w:r>
      <w:r w:rsidRPr="00410D5C">
        <w:rPr>
          <w:rFonts w:ascii="Times New Roman" w:eastAsia="Times New Roman" w:hAnsi="Times New Roman" w:cs="Times New Roman"/>
          <w:spacing w:val="-3"/>
          <w:kern w:val="0"/>
          <w:sz w:val="24"/>
          <w:szCs w:val="24"/>
          <w:lang w:eastAsia="ar-SA"/>
          <w14:ligatures w14:val="none"/>
        </w:rPr>
        <w:t xml:space="preserve">  prihodi za 200% u  odnosu na 2022. godinu .</w:t>
      </w:r>
    </w:p>
    <w:p w14:paraId="7C5D8DC1" w14:textId="6C508A9E"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Tijekom 2023.g</w:t>
      </w:r>
      <w:r w:rsidR="003B09C2">
        <w:rPr>
          <w:rFonts w:ascii="Times New Roman" w:eastAsia="Times New Roman" w:hAnsi="Times New Roman" w:cs="Times New Roman"/>
          <w:spacing w:val="-3"/>
          <w:kern w:val="0"/>
          <w:sz w:val="24"/>
          <w:szCs w:val="24"/>
          <w:lang w:eastAsia="ar-SA"/>
          <w14:ligatures w14:val="none"/>
        </w:rPr>
        <w:t>od</w:t>
      </w:r>
      <w:r w:rsidRPr="00410D5C">
        <w:rPr>
          <w:rFonts w:ascii="Times New Roman" w:eastAsia="Times New Roman" w:hAnsi="Times New Roman" w:cs="Times New Roman"/>
          <w:spacing w:val="-3"/>
          <w:kern w:val="0"/>
          <w:sz w:val="24"/>
          <w:szCs w:val="24"/>
          <w:lang w:eastAsia="ar-SA"/>
          <w14:ligatures w14:val="none"/>
        </w:rPr>
        <w:t>ine proda</w:t>
      </w:r>
      <w:r w:rsidR="003B09C2">
        <w:rPr>
          <w:rFonts w:ascii="Times New Roman" w:eastAsia="Times New Roman" w:hAnsi="Times New Roman" w:cs="Times New Roman"/>
          <w:spacing w:val="-3"/>
          <w:kern w:val="0"/>
          <w:sz w:val="24"/>
          <w:szCs w:val="24"/>
          <w:lang w:eastAsia="ar-SA"/>
          <w14:ligatures w14:val="none"/>
        </w:rPr>
        <w:t>o</w:t>
      </w:r>
      <w:r w:rsidRPr="00410D5C">
        <w:rPr>
          <w:rFonts w:ascii="Times New Roman" w:eastAsia="Times New Roman" w:hAnsi="Times New Roman" w:cs="Times New Roman"/>
          <w:spacing w:val="-3"/>
          <w:kern w:val="0"/>
          <w:sz w:val="24"/>
          <w:szCs w:val="24"/>
          <w:lang w:eastAsia="ar-SA"/>
          <w14:ligatures w14:val="none"/>
        </w:rPr>
        <w:t xml:space="preserve"> je udio u trgovačkom poduzeće Vranjevo d.o.o. u iznosu 6.340,00 eura.</w:t>
      </w:r>
    </w:p>
    <w:p w14:paraId="19DD3DB6" w14:textId="77777777" w:rsidR="00E003E5" w:rsidRPr="00BF089E"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BF089E">
        <w:rPr>
          <w:rFonts w:ascii="Times New Roman" w:eastAsia="Times New Roman" w:hAnsi="Times New Roman" w:cs="Times New Roman"/>
          <w:spacing w:val="-3"/>
          <w:kern w:val="0"/>
          <w:sz w:val="24"/>
          <w:szCs w:val="24"/>
          <w:lang w:eastAsia="ar-SA"/>
          <w14:ligatures w14:val="none"/>
        </w:rPr>
        <w:t>Proračunski korisnici nisu imali prihoda od prodaje nefinancijske imovine.</w:t>
      </w:r>
    </w:p>
    <w:p w14:paraId="57953E3E"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1381A32C"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410D5C">
        <w:rPr>
          <w:rFonts w:ascii="Times New Roman" w:eastAsia="Times New Roman" w:hAnsi="Times New Roman" w:cs="Times New Roman"/>
          <w:b/>
          <w:bCs/>
          <w:spacing w:val="-3"/>
          <w:kern w:val="0"/>
          <w:sz w:val="24"/>
          <w:szCs w:val="24"/>
          <w:lang w:eastAsia="ar-SA"/>
          <w14:ligatures w14:val="none"/>
        </w:rPr>
        <w:t xml:space="preserve">8      PRIMICI OD FINANCIJSKE IMOVINE I ZADUŽIVANJA …….. 250.000,00 eur </w:t>
      </w:r>
    </w:p>
    <w:p w14:paraId="6F5D8FDF"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69"/>
        <w:gridCol w:w="922"/>
        <w:gridCol w:w="4584"/>
        <w:gridCol w:w="2241"/>
      </w:tblGrid>
      <w:tr w:rsidR="00E003E5" w:rsidRPr="00410D5C" w14:paraId="5603E698" w14:textId="77777777" w:rsidTr="00C61634">
        <w:tc>
          <w:tcPr>
            <w:tcW w:w="1269" w:type="dxa"/>
          </w:tcPr>
          <w:p w14:paraId="73654363"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PRIHOD</w:t>
            </w:r>
          </w:p>
        </w:tc>
        <w:tc>
          <w:tcPr>
            <w:tcW w:w="922" w:type="dxa"/>
          </w:tcPr>
          <w:p w14:paraId="0ED72407"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ŠIFRA</w:t>
            </w:r>
          </w:p>
        </w:tc>
        <w:tc>
          <w:tcPr>
            <w:tcW w:w="4584" w:type="dxa"/>
          </w:tcPr>
          <w:p w14:paraId="6E8DEC25"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NAZIV</w:t>
            </w:r>
          </w:p>
        </w:tc>
        <w:tc>
          <w:tcPr>
            <w:tcW w:w="2241" w:type="dxa"/>
          </w:tcPr>
          <w:p w14:paraId="55A92BD8"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IZNOS</w:t>
            </w:r>
          </w:p>
        </w:tc>
      </w:tr>
      <w:tr w:rsidR="00E003E5" w:rsidRPr="00410D5C" w14:paraId="577E07F2" w14:textId="77777777" w:rsidTr="00C61634">
        <w:tc>
          <w:tcPr>
            <w:tcW w:w="1269" w:type="dxa"/>
          </w:tcPr>
          <w:p w14:paraId="6EB228FC"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84</w:t>
            </w:r>
          </w:p>
        </w:tc>
        <w:tc>
          <w:tcPr>
            <w:tcW w:w="922" w:type="dxa"/>
          </w:tcPr>
          <w:p w14:paraId="43DB4E99"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8443</w:t>
            </w:r>
          </w:p>
        </w:tc>
        <w:tc>
          <w:tcPr>
            <w:tcW w:w="4584" w:type="dxa"/>
          </w:tcPr>
          <w:p w14:paraId="4F631195"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Primljeni kredit od tuzemnih kreditnih institucija</w:t>
            </w:r>
          </w:p>
        </w:tc>
        <w:tc>
          <w:tcPr>
            <w:tcW w:w="2241" w:type="dxa"/>
          </w:tcPr>
          <w:p w14:paraId="26A65E57"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 xml:space="preserve">250.000,00 eur </w:t>
            </w:r>
          </w:p>
        </w:tc>
      </w:tr>
    </w:tbl>
    <w:p w14:paraId="1903AEAD"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3D50DB92"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 xml:space="preserve">Primici od financijske imovine i zaduživanja ostvareni  u manjem  iznosu u odnosu na 2022 godinu  po revolving kreditu zaključenom ugovoru sa „Erste Bankom“ d.d.  </w:t>
      </w:r>
    </w:p>
    <w:p w14:paraId="620436C5"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Revolving kratkoročni kredit je podignut radi izvanrednih rashoda nastalih uslijed olujnog nevremena i posljedica koje je bilo potrebno hitno sanirati.</w:t>
      </w:r>
    </w:p>
    <w:p w14:paraId="56B60F63"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2179316B" w14:textId="16A712C1"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410D5C">
        <w:rPr>
          <w:rFonts w:ascii="Times New Roman" w:eastAsia="Times New Roman" w:hAnsi="Times New Roman" w:cs="Times New Roman"/>
          <w:b/>
          <w:bCs/>
          <w:spacing w:val="-3"/>
          <w:kern w:val="0"/>
          <w:sz w:val="24"/>
          <w:szCs w:val="24"/>
          <w:lang w:eastAsia="ar-SA"/>
          <w14:ligatures w14:val="none"/>
        </w:rPr>
        <w:t xml:space="preserve">Proračunski korisnici nisu imali </w:t>
      </w:r>
      <w:r w:rsidR="003B09C2">
        <w:rPr>
          <w:rFonts w:ascii="Times New Roman" w:eastAsia="Times New Roman" w:hAnsi="Times New Roman" w:cs="Times New Roman"/>
          <w:b/>
          <w:bCs/>
          <w:spacing w:val="-3"/>
          <w:kern w:val="0"/>
          <w:sz w:val="24"/>
          <w:szCs w:val="24"/>
          <w:lang w:eastAsia="ar-SA"/>
          <w14:ligatures w14:val="none"/>
        </w:rPr>
        <w:t>primitaka od financijske imovine</w:t>
      </w:r>
    </w:p>
    <w:p w14:paraId="4169914A" w14:textId="77777777" w:rsidR="00E003E5" w:rsidRPr="00BF089E"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9F79F4D"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BF089E">
        <w:rPr>
          <w:rFonts w:ascii="Times New Roman" w:eastAsia="Times New Roman" w:hAnsi="Times New Roman" w:cs="Times New Roman"/>
          <w:b/>
          <w:bCs/>
          <w:spacing w:val="-3"/>
          <w:kern w:val="0"/>
          <w:sz w:val="24"/>
          <w:szCs w:val="24"/>
          <w:lang w:eastAsia="ar-SA"/>
          <w14:ligatures w14:val="none"/>
        </w:rPr>
        <w:t>3     RASHODI POSLOVANJA ............... 4.502.350,49  eur</w:t>
      </w:r>
      <w:r w:rsidRPr="00410D5C">
        <w:rPr>
          <w:rFonts w:ascii="Times New Roman" w:eastAsia="Times New Roman" w:hAnsi="Times New Roman" w:cs="Times New Roman"/>
          <w:b/>
          <w:bCs/>
          <w:spacing w:val="-3"/>
          <w:kern w:val="0"/>
          <w:sz w:val="28"/>
          <w:szCs w:val="28"/>
          <w:lang w:eastAsia="ar-SA"/>
          <w14:ligatures w14:val="none"/>
        </w:rPr>
        <w:t xml:space="preserve"> </w:t>
      </w:r>
      <w:r w:rsidRPr="00410D5C">
        <w:rPr>
          <w:rFonts w:ascii="Times New Roman" w:eastAsia="Times New Roman" w:hAnsi="Times New Roman" w:cs="Times New Roman"/>
          <w:spacing w:val="-3"/>
          <w:kern w:val="0"/>
          <w:sz w:val="24"/>
          <w:szCs w:val="24"/>
          <w:lang w:eastAsia="ar-SA"/>
          <w14:ligatures w14:val="none"/>
        </w:rPr>
        <w:t xml:space="preserve"> što je za 42,00  % više  u realizaciji u odnosu na 2022.godinu</w:t>
      </w:r>
    </w:p>
    <w:p w14:paraId="4E7EA7D5"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25"/>
        <w:gridCol w:w="1121"/>
        <w:gridCol w:w="4465"/>
        <w:gridCol w:w="2205"/>
      </w:tblGrid>
      <w:tr w:rsidR="00E003E5" w:rsidRPr="00410D5C" w14:paraId="2483E67D" w14:textId="77777777" w:rsidTr="00C61634">
        <w:tc>
          <w:tcPr>
            <w:tcW w:w="1225" w:type="dxa"/>
          </w:tcPr>
          <w:p w14:paraId="6BF96C9E"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 xml:space="preserve">RASHOD </w:t>
            </w:r>
          </w:p>
        </w:tc>
        <w:tc>
          <w:tcPr>
            <w:tcW w:w="1121" w:type="dxa"/>
          </w:tcPr>
          <w:p w14:paraId="5AC8EC3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ŠIFRA</w:t>
            </w:r>
          </w:p>
        </w:tc>
        <w:tc>
          <w:tcPr>
            <w:tcW w:w="4465" w:type="dxa"/>
          </w:tcPr>
          <w:p w14:paraId="691B263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NAZIV</w:t>
            </w:r>
          </w:p>
        </w:tc>
        <w:tc>
          <w:tcPr>
            <w:tcW w:w="2205" w:type="dxa"/>
          </w:tcPr>
          <w:p w14:paraId="5196E2B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IZNOS</w:t>
            </w:r>
          </w:p>
        </w:tc>
      </w:tr>
      <w:tr w:rsidR="00E003E5" w:rsidRPr="00410D5C" w14:paraId="4122CCF0" w14:textId="77777777" w:rsidTr="00C61634">
        <w:tc>
          <w:tcPr>
            <w:tcW w:w="1225" w:type="dxa"/>
          </w:tcPr>
          <w:p w14:paraId="732E0DB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31</w:t>
            </w:r>
          </w:p>
        </w:tc>
        <w:tc>
          <w:tcPr>
            <w:tcW w:w="1121" w:type="dxa"/>
          </w:tcPr>
          <w:p w14:paraId="48D2250A"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31</w:t>
            </w:r>
          </w:p>
        </w:tc>
        <w:tc>
          <w:tcPr>
            <w:tcW w:w="4465" w:type="dxa"/>
          </w:tcPr>
          <w:p w14:paraId="40E3C39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RASHODI ZA ZAPOSLENE</w:t>
            </w:r>
          </w:p>
        </w:tc>
        <w:tc>
          <w:tcPr>
            <w:tcW w:w="2205" w:type="dxa"/>
          </w:tcPr>
          <w:p w14:paraId="7CD2E186"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1.256.887,81 eur</w:t>
            </w:r>
          </w:p>
        </w:tc>
      </w:tr>
      <w:tr w:rsidR="00E003E5" w:rsidRPr="00410D5C" w14:paraId="2299D2ED" w14:textId="77777777" w:rsidTr="00C61634">
        <w:tc>
          <w:tcPr>
            <w:tcW w:w="1225" w:type="dxa"/>
          </w:tcPr>
          <w:p w14:paraId="6F1CE562"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32</w:t>
            </w:r>
          </w:p>
        </w:tc>
        <w:tc>
          <w:tcPr>
            <w:tcW w:w="1121" w:type="dxa"/>
          </w:tcPr>
          <w:p w14:paraId="4298C46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32</w:t>
            </w:r>
          </w:p>
        </w:tc>
        <w:tc>
          <w:tcPr>
            <w:tcW w:w="4465" w:type="dxa"/>
          </w:tcPr>
          <w:p w14:paraId="79B3A185"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MATERIJALNI RASHODI</w:t>
            </w:r>
          </w:p>
        </w:tc>
        <w:tc>
          <w:tcPr>
            <w:tcW w:w="2205" w:type="dxa"/>
          </w:tcPr>
          <w:p w14:paraId="7B48600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1.850.984,42 eur </w:t>
            </w:r>
          </w:p>
        </w:tc>
      </w:tr>
    </w:tbl>
    <w:p w14:paraId="076CD76F" w14:textId="77777777" w:rsidR="00E003E5" w:rsidRPr="00410D5C" w:rsidRDefault="00E003E5" w:rsidP="00E003E5">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7591699B" w14:textId="77777777" w:rsidR="00E003E5" w:rsidRDefault="00E003E5" w:rsidP="00E003E5">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Na kontu  Plaće  311povećane   za  23 % iz razloga zapošljavanja osoba u sklopu projekta Želim raditi – želim pomoći , te povećanja plaća djelatnika Grada Otoka u iznosu 18% u odnosu na osnovicu definiranu 2016. godine i plaća korisnika proračuna.</w:t>
      </w:r>
    </w:p>
    <w:p w14:paraId="747DF631" w14:textId="77777777" w:rsidR="009A7F98" w:rsidRDefault="009A7F98" w:rsidP="00E003E5">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28EAA6D" w14:textId="77777777" w:rsidR="00BA2F01" w:rsidRDefault="00405F3B" w:rsidP="00BA2F01">
      <w:pPr>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Rashodi za zaposlene konto 31 za nadležni proračun  je realiziran u iznosu  541.901,93 eura.</w:t>
      </w:r>
    </w:p>
    <w:p w14:paraId="4F154043" w14:textId="1BD697EA" w:rsidR="00BA2F01" w:rsidRPr="00DE0C7E" w:rsidRDefault="00405F3B" w:rsidP="00DE0C7E">
      <w:pPr>
        <w:pStyle w:val="Bezproreda"/>
        <w:jc w:val="both"/>
        <w:rPr>
          <w:rFonts w:ascii="Times New Roman" w:eastAsia="Times New Roman" w:hAnsi="Times New Roman" w:cs="Times New Roman"/>
          <w:spacing w:val="-3"/>
          <w:kern w:val="0"/>
          <w:sz w:val="24"/>
          <w:szCs w:val="24"/>
          <w:lang w:eastAsia="ar-SA"/>
          <w14:ligatures w14:val="none"/>
        </w:rPr>
      </w:pPr>
      <w:r w:rsidRPr="00DE0C7E">
        <w:rPr>
          <w:rFonts w:ascii="Times New Roman" w:hAnsi="Times New Roman" w:cs="Times New Roman"/>
          <w:sz w:val="24"/>
          <w:szCs w:val="24"/>
          <w:lang w:eastAsia="ar-SA"/>
        </w:rPr>
        <w:t xml:space="preserve">Rashodi za zaposlene konto 31 kod proračunskog korisnika Ustanova Virovi je realiziran u iznosu </w:t>
      </w:r>
      <w:r w:rsidR="00BA2F01" w:rsidRPr="00DE0C7E">
        <w:rPr>
          <w:rFonts w:ascii="Times New Roman" w:hAnsi="Times New Roman" w:cs="Times New Roman"/>
          <w:sz w:val="24"/>
          <w:szCs w:val="24"/>
          <w:lang w:eastAsia="ar-SA"/>
        </w:rPr>
        <w:t>274.430,18 eura.</w:t>
      </w:r>
    </w:p>
    <w:p w14:paraId="636A551A" w14:textId="53BBBED3" w:rsidR="00405F3B" w:rsidRPr="00DE0C7E" w:rsidRDefault="00BA2F01" w:rsidP="00DE0C7E">
      <w:pPr>
        <w:pStyle w:val="Bezproreda"/>
        <w:jc w:val="both"/>
        <w:rPr>
          <w:rFonts w:ascii="Times New Roman" w:hAnsi="Times New Roman" w:cs="Times New Roman"/>
          <w:sz w:val="24"/>
          <w:szCs w:val="24"/>
          <w:lang w:eastAsia="ar-SA"/>
        </w:rPr>
      </w:pPr>
      <w:r w:rsidRPr="00DE0C7E">
        <w:rPr>
          <w:rFonts w:ascii="Times New Roman" w:hAnsi="Times New Roman" w:cs="Times New Roman"/>
          <w:sz w:val="24"/>
          <w:szCs w:val="24"/>
          <w:lang w:eastAsia="ar-SA"/>
        </w:rPr>
        <w:t>Rashodi za zaposlene konto 31 kod proračunskog korisnika Predškolska ustanova Pupoljak je realiziran u iznosu 320.063,97 eura</w:t>
      </w:r>
    </w:p>
    <w:p w14:paraId="2226A621" w14:textId="3C155BCB" w:rsidR="00BA2F01" w:rsidRPr="00DE0C7E" w:rsidRDefault="00BA2F01" w:rsidP="00DE0C7E">
      <w:pPr>
        <w:pStyle w:val="Bezproreda"/>
        <w:jc w:val="both"/>
        <w:rPr>
          <w:rFonts w:ascii="Times New Roman" w:hAnsi="Times New Roman" w:cs="Times New Roman"/>
          <w:sz w:val="24"/>
          <w:szCs w:val="24"/>
          <w:lang w:eastAsia="ar-SA"/>
        </w:rPr>
      </w:pPr>
      <w:r w:rsidRPr="00DE0C7E">
        <w:rPr>
          <w:rFonts w:ascii="Times New Roman" w:hAnsi="Times New Roman" w:cs="Times New Roman"/>
          <w:sz w:val="24"/>
          <w:szCs w:val="24"/>
          <w:lang w:eastAsia="ar-SA"/>
        </w:rPr>
        <w:t>Rashodi za zaposlene konto 31 kod proračunskog korisnika Gradska knjižnica Otok je realiziran u iznosu 43.581,22 eura.</w:t>
      </w:r>
    </w:p>
    <w:p w14:paraId="7081868C" w14:textId="4009D872" w:rsidR="00BA2F01" w:rsidRPr="00DE0C7E" w:rsidRDefault="00BA2F01" w:rsidP="00DE0C7E">
      <w:pPr>
        <w:pStyle w:val="Bezproreda"/>
        <w:jc w:val="both"/>
        <w:rPr>
          <w:rFonts w:ascii="Times New Roman" w:hAnsi="Times New Roman" w:cs="Times New Roman"/>
          <w:b/>
          <w:bCs/>
          <w:sz w:val="24"/>
          <w:szCs w:val="24"/>
          <w:lang w:eastAsia="ar-SA"/>
        </w:rPr>
      </w:pPr>
      <w:r w:rsidRPr="00DE0C7E">
        <w:rPr>
          <w:rFonts w:ascii="Times New Roman" w:hAnsi="Times New Roman" w:cs="Times New Roman"/>
          <w:sz w:val="24"/>
          <w:szCs w:val="24"/>
          <w:lang w:eastAsia="ar-SA"/>
        </w:rPr>
        <w:t>Rashodi za zaposlene konto 31 kod proračunskog korisnika Otočka razvojna agencija je realiziran u iznosu 76.910,52 eura.</w:t>
      </w:r>
    </w:p>
    <w:p w14:paraId="34139D39" w14:textId="77777777" w:rsidR="00BA2F01" w:rsidRPr="00BA2F01" w:rsidRDefault="00BA2F01" w:rsidP="00BA2F01">
      <w:pPr>
        <w:pStyle w:val="Bezproreda"/>
        <w:rPr>
          <w:rFonts w:ascii="Times New Roman" w:hAnsi="Times New Roman" w:cs="Times New Roman"/>
          <w:b/>
          <w:bCs/>
          <w:sz w:val="24"/>
          <w:szCs w:val="24"/>
          <w:lang w:eastAsia="ar-SA"/>
        </w:rPr>
      </w:pPr>
    </w:p>
    <w:p w14:paraId="2E0749AA" w14:textId="709FB491" w:rsidR="003A311C" w:rsidRPr="003A311C" w:rsidRDefault="003A311C" w:rsidP="003A311C">
      <w:pPr>
        <w:pStyle w:val="Bezproreda"/>
        <w:rPr>
          <w:rFonts w:ascii="Times New Roman" w:hAnsi="Times New Roman" w:cs="Times New Roman"/>
          <w:b/>
          <w:bCs/>
          <w:spacing w:val="-3"/>
          <w:sz w:val="24"/>
          <w:szCs w:val="24"/>
          <w:lang w:eastAsia="ar-SA"/>
        </w:rPr>
      </w:pPr>
      <w:r w:rsidRPr="003A311C">
        <w:rPr>
          <w:rFonts w:ascii="Times New Roman" w:hAnsi="Times New Roman" w:cs="Times New Roman"/>
          <w:sz w:val="24"/>
          <w:szCs w:val="24"/>
          <w:lang w:eastAsia="ar-SA"/>
        </w:rPr>
        <w:t xml:space="preserve">Materijalni rashodi skupina 32 iznosili su </w:t>
      </w:r>
      <w:r w:rsidRPr="003A311C">
        <w:rPr>
          <w:rFonts w:ascii="Times New Roman" w:hAnsi="Times New Roman" w:cs="Times New Roman"/>
          <w:spacing w:val="-3"/>
          <w:sz w:val="24"/>
          <w:szCs w:val="24"/>
          <w:lang w:eastAsia="ar-SA"/>
        </w:rPr>
        <w:t>1.850.984,42, od čega</w:t>
      </w:r>
      <w:r w:rsidR="00105278">
        <w:rPr>
          <w:rFonts w:ascii="Times New Roman" w:hAnsi="Times New Roman" w:cs="Times New Roman"/>
          <w:spacing w:val="-3"/>
          <w:sz w:val="24"/>
          <w:szCs w:val="24"/>
          <w:lang w:eastAsia="ar-SA"/>
        </w:rPr>
        <w:t xml:space="preserve"> </w:t>
      </w:r>
      <w:r w:rsidRPr="003A311C">
        <w:rPr>
          <w:rFonts w:ascii="Times New Roman" w:hAnsi="Times New Roman" w:cs="Times New Roman"/>
          <w:spacing w:val="-3"/>
          <w:sz w:val="24"/>
          <w:szCs w:val="24"/>
          <w:lang w:eastAsia="ar-SA"/>
        </w:rPr>
        <w:t>se na</w:t>
      </w:r>
      <w:r>
        <w:rPr>
          <w:rFonts w:ascii="Times New Roman" w:hAnsi="Times New Roman" w:cs="Times New Roman"/>
          <w:spacing w:val="-3"/>
          <w:sz w:val="24"/>
          <w:szCs w:val="24"/>
          <w:lang w:eastAsia="ar-SA"/>
        </w:rPr>
        <w:t xml:space="preserve"> </w:t>
      </w:r>
      <w:r w:rsidRPr="003A311C">
        <w:rPr>
          <w:rFonts w:ascii="Times New Roman" w:hAnsi="Times New Roman" w:cs="Times New Roman"/>
          <w:spacing w:val="-3"/>
          <w:sz w:val="24"/>
          <w:szCs w:val="24"/>
          <w:lang w:eastAsia="ar-SA"/>
        </w:rPr>
        <w:t>nadležni proračun odnosi 1.399.587,90</w:t>
      </w:r>
      <w:r>
        <w:rPr>
          <w:rFonts w:ascii="Times New Roman" w:hAnsi="Times New Roman" w:cs="Times New Roman"/>
          <w:spacing w:val="-3"/>
          <w:sz w:val="24"/>
          <w:szCs w:val="24"/>
          <w:lang w:eastAsia="ar-SA"/>
        </w:rPr>
        <w:t xml:space="preserve"> eura, a na proračunske korisnike: Ustanova Virovi-</w:t>
      </w:r>
      <w:r w:rsidRPr="003A311C">
        <w:rPr>
          <w:rFonts w:ascii="Times New Roman" w:hAnsi="Times New Roman" w:cs="Times New Roman"/>
          <w:spacing w:val="-3"/>
          <w:sz w:val="24"/>
          <w:szCs w:val="24"/>
          <w:lang w:eastAsia="ar-SA"/>
        </w:rPr>
        <w:t>334.977,45 eura,</w:t>
      </w:r>
      <w:r>
        <w:rPr>
          <w:rFonts w:ascii="Times New Roman" w:hAnsi="Times New Roman" w:cs="Times New Roman"/>
          <w:b/>
          <w:bCs/>
          <w:spacing w:val="-3"/>
          <w:sz w:val="24"/>
          <w:szCs w:val="24"/>
          <w:lang w:eastAsia="ar-SA"/>
        </w:rPr>
        <w:t xml:space="preserve"> </w:t>
      </w:r>
    </w:p>
    <w:p w14:paraId="38B66AC0" w14:textId="3FDC6B88" w:rsidR="003A311C" w:rsidRPr="003A311C" w:rsidRDefault="003A311C" w:rsidP="003A311C">
      <w:pPr>
        <w:pStyle w:val="Bezproreda"/>
        <w:rPr>
          <w:rFonts w:ascii="Times New Roman" w:hAnsi="Times New Roman" w:cs="Times New Roman"/>
          <w:b/>
          <w:bCs/>
          <w:spacing w:val="-3"/>
          <w:sz w:val="24"/>
          <w:szCs w:val="24"/>
          <w:lang w:eastAsia="ar-SA"/>
        </w:rPr>
      </w:pPr>
      <w:r>
        <w:rPr>
          <w:rFonts w:ascii="Times New Roman" w:hAnsi="Times New Roman" w:cs="Times New Roman"/>
          <w:spacing w:val="-3"/>
          <w:sz w:val="24"/>
          <w:szCs w:val="24"/>
          <w:lang w:eastAsia="ar-SA"/>
        </w:rPr>
        <w:t xml:space="preserve"> Predškolska ustanova Pupoljak - </w:t>
      </w:r>
      <w:r w:rsidRPr="00105278">
        <w:rPr>
          <w:rFonts w:ascii="Times New Roman" w:hAnsi="Times New Roman" w:cs="Times New Roman"/>
          <w:spacing w:val="-3"/>
          <w:sz w:val="24"/>
          <w:szCs w:val="24"/>
          <w:lang w:eastAsia="ar-SA"/>
        </w:rPr>
        <w:t>85.201,22, Razvojna agencija -11.044,81 ,</w:t>
      </w:r>
      <w:r>
        <w:rPr>
          <w:rFonts w:ascii="Times New Roman" w:hAnsi="Times New Roman" w:cs="Times New Roman"/>
          <w:spacing w:val="-3"/>
          <w:sz w:val="24"/>
          <w:szCs w:val="24"/>
          <w:lang w:eastAsia="ar-SA"/>
        </w:rPr>
        <w:t xml:space="preserve"> Gradska knjižnica – </w:t>
      </w:r>
      <w:r w:rsidRPr="003A311C">
        <w:rPr>
          <w:rFonts w:ascii="Times New Roman" w:hAnsi="Times New Roman" w:cs="Times New Roman"/>
          <w:spacing w:val="-3"/>
          <w:sz w:val="24"/>
          <w:szCs w:val="24"/>
          <w:lang w:eastAsia="ar-SA"/>
        </w:rPr>
        <w:t>20.173,04</w:t>
      </w:r>
      <w:r>
        <w:rPr>
          <w:rFonts w:ascii="Times New Roman" w:hAnsi="Times New Roman" w:cs="Times New Roman"/>
          <w:b/>
          <w:bCs/>
          <w:spacing w:val="-3"/>
          <w:sz w:val="24"/>
          <w:szCs w:val="24"/>
          <w:lang w:eastAsia="ar-SA"/>
        </w:rPr>
        <w:t xml:space="preserve"> </w:t>
      </w:r>
      <w:r>
        <w:rPr>
          <w:rFonts w:ascii="Times New Roman" w:hAnsi="Times New Roman" w:cs="Times New Roman"/>
          <w:spacing w:val="-3"/>
          <w:sz w:val="24"/>
          <w:szCs w:val="24"/>
          <w:lang w:eastAsia="ar-SA"/>
        </w:rPr>
        <w:t>eura.</w:t>
      </w:r>
    </w:p>
    <w:p w14:paraId="52CC9989" w14:textId="74965B30" w:rsidR="00BA2F01" w:rsidRPr="00BA2F01" w:rsidRDefault="00BA2F01" w:rsidP="00405F3B">
      <w:pPr>
        <w:pStyle w:val="Bezproreda"/>
        <w:rPr>
          <w:rFonts w:ascii="Times New Roman" w:hAnsi="Times New Roman" w:cs="Times New Roman"/>
          <w:b/>
          <w:bCs/>
          <w:sz w:val="24"/>
          <w:szCs w:val="24"/>
          <w:lang w:eastAsia="ar-SA"/>
        </w:rPr>
      </w:pPr>
    </w:p>
    <w:p w14:paraId="54D8C17A" w14:textId="77777777" w:rsidR="00E003E5" w:rsidRPr="00410D5C" w:rsidRDefault="00E003E5" w:rsidP="00E003E5">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Rashodi 322 su smanjeni za 27% u odnosu na 2022. godinu radi smanjenja troškova energenata kod korisnika Virovi.</w:t>
      </w:r>
    </w:p>
    <w:p w14:paraId="1A8343E2" w14:textId="77777777" w:rsidR="00E003E5" w:rsidRPr="00410D5C" w:rsidRDefault="00E003E5" w:rsidP="00E003E5">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Rashodi 323 su povećani za 71,7% iz razloga povećanja rashoda za saniranje posljedica olujnog nevremena posebice na komunalnim uslugama (konto 3234) i intelektualne i osobne usluge (konto 3237) te ostale usluge (konto 3239) radi angažiranja stručnih povjerenstva za procjenu oštećenja uslijed olujnog nevremena.</w:t>
      </w:r>
    </w:p>
    <w:p w14:paraId="1C6D782E"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Na kontu 329 Ostali nespomenuti rashodi poslovanja je povećanje za 29,15 u odnosu na 2022. godinu radi izvanredne okolnosti saniranja posljedica epidemije afričke svinjske kuge i angažiranja strojeva i civilne zaštite sukladno uputama Veterinarske službe i Ministarstva poljoprivrede.</w:t>
      </w:r>
    </w:p>
    <w:p w14:paraId="2EA83C2D" w14:textId="77777777" w:rsidR="00E003E5"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3DC4E586" w14:textId="77777777" w:rsidR="00105278" w:rsidRPr="00410D5C" w:rsidRDefault="00105278"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71"/>
        <w:gridCol w:w="1134"/>
        <w:gridCol w:w="4357"/>
        <w:gridCol w:w="2254"/>
      </w:tblGrid>
      <w:tr w:rsidR="00E003E5" w:rsidRPr="00410D5C" w14:paraId="174ED5A6" w14:textId="77777777" w:rsidTr="00C61634">
        <w:tc>
          <w:tcPr>
            <w:tcW w:w="1271" w:type="dxa"/>
          </w:tcPr>
          <w:p w14:paraId="07195E6C"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 xml:space="preserve">RASHOD </w:t>
            </w:r>
          </w:p>
        </w:tc>
        <w:tc>
          <w:tcPr>
            <w:tcW w:w="1134" w:type="dxa"/>
          </w:tcPr>
          <w:p w14:paraId="73480111"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ŠIFRA</w:t>
            </w:r>
          </w:p>
        </w:tc>
        <w:tc>
          <w:tcPr>
            <w:tcW w:w="4357" w:type="dxa"/>
          </w:tcPr>
          <w:p w14:paraId="2C5DCCFB"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NAZIV</w:t>
            </w:r>
          </w:p>
          <w:p w14:paraId="258D90E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42FDA27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b/>
                <w:bCs/>
                <w:spacing w:val="-3"/>
                <w:sz w:val="24"/>
                <w:szCs w:val="24"/>
                <w:lang w:eastAsia="ar-SA"/>
              </w:rPr>
              <w:t>IZNOS</w:t>
            </w:r>
          </w:p>
        </w:tc>
      </w:tr>
      <w:tr w:rsidR="00E003E5" w:rsidRPr="00410D5C" w14:paraId="099AFCA5" w14:textId="77777777" w:rsidTr="00C61634">
        <w:tc>
          <w:tcPr>
            <w:tcW w:w="1271" w:type="dxa"/>
          </w:tcPr>
          <w:p w14:paraId="4667050A"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34</w:t>
            </w:r>
          </w:p>
        </w:tc>
        <w:tc>
          <w:tcPr>
            <w:tcW w:w="1134" w:type="dxa"/>
          </w:tcPr>
          <w:p w14:paraId="79393243"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34</w:t>
            </w:r>
          </w:p>
        </w:tc>
        <w:tc>
          <w:tcPr>
            <w:tcW w:w="4357" w:type="dxa"/>
          </w:tcPr>
          <w:p w14:paraId="224A282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FINANCIJSKI RASHODI</w:t>
            </w:r>
          </w:p>
          <w:p w14:paraId="11F43FA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623AECCA"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33.257,13 eur</w:t>
            </w:r>
          </w:p>
        </w:tc>
      </w:tr>
      <w:tr w:rsidR="00E003E5" w:rsidRPr="00410D5C" w14:paraId="0961597C" w14:textId="77777777" w:rsidTr="00C61634">
        <w:tc>
          <w:tcPr>
            <w:tcW w:w="1271" w:type="dxa"/>
          </w:tcPr>
          <w:p w14:paraId="19DAF1B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35</w:t>
            </w:r>
          </w:p>
        </w:tc>
        <w:tc>
          <w:tcPr>
            <w:tcW w:w="1134" w:type="dxa"/>
          </w:tcPr>
          <w:p w14:paraId="7F773CDC"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35</w:t>
            </w:r>
          </w:p>
        </w:tc>
        <w:tc>
          <w:tcPr>
            <w:tcW w:w="4357" w:type="dxa"/>
          </w:tcPr>
          <w:p w14:paraId="1C66C626"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SUBVENCIJE</w:t>
            </w:r>
          </w:p>
          <w:p w14:paraId="2DCC6DF5"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16A314CA"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4.003,09 eur</w:t>
            </w:r>
          </w:p>
        </w:tc>
      </w:tr>
      <w:tr w:rsidR="00E003E5" w:rsidRPr="00410D5C" w14:paraId="25791CD4" w14:textId="77777777" w:rsidTr="00C61634">
        <w:tc>
          <w:tcPr>
            <w:tcW w:w="1271" w:type="dxa"/>
          </w:tcPr>
          <w:p w14:paraId="76B2A430"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37</w:t>
            </w:r>
          </w:p>
        </w:tc>
        <w:tc>
          <w:tcPr>
            <w:tcW w:w="1134" w:type="dxa"/>
          </w:tcPr>
          <w:p w14:paraId="3E51C3D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37</w:t>
            </w:r>
          </w:p>
        </w:tc>
        <w:tc>
          <w:tcPr>
            <w:tcW w:w="4357" w:type="dxa"/>
          </w:tcPr>
          <w:p w14:paraId="61D2F96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NAKNADE GRAĐANIMA I KUĆANSTVIMA</w:t>
            </w:r>
          </w:p>
        </w:tc>
        <w:tc>
          <w:tcPr>
            <w:tcW w:w="2254" w:type="dxa"/>
          </w:tcPr>
          <w:p w14:paraId="75B7C122"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1.044.405,00 eur</w:t>
            </w:r>
          </w:p>
        </w:tc>
      </w:tr>
      <w:tr w:rsidR="00E003E5" w:rsidRPr="00410D5C" w14:paraId="6A99330C" w14:textId="77777777" w:rsidTr="00C61634">
        <w:tc>
          <w:tcPr>
            <w:tcW w:w="1271" w:type="dxa"/>
          </w:tcPr>
          <w:p w14:paraId="3253C503"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1134" w:type="dxa"/>
          </w:tcPr>
          <w:p w14:paraId="52B9CF51"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3721</w:t>
            </w:r>
          </w:p>
        </w:tc>
        <w:tc>
          <w:tcPr>
            <w:tcW w:w="4357" w:type="dxa"/>
          </w:tcPr>
          <w:p w14:paraId="3D533E5A"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Naknade građanima u novcu</w:t>
            </w:r>
          </w:p>
          <w:p w14:paraId="3D8BDA10"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393969B6"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987.972,43 eur </w:t>
            </w:r>
          </w:p>
        </w:tc>
      </w:tr>
      <w:tr w:rsidR="00E003E5" w:rsidRPr="00410D5C" w14:paraId="3201D926" w14:textId="77777777" w:rsidTr="00C61634">
        <w:tc>
          <w:tcPr>
            <w:tcW w:w="1271" w:type="dxa"/>
          </w:tcPr>
          <w:p w14:paraId="12483B96"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1134" w:type="dxa"/>
          </w:tcPr>
          <w:p w14:paraId="7822B65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3722</w:t>
            </w:r>
          </w:p>
        </w:tc>
        <w:tc>
          <w:tcPr>
            <w:tcW w:w="4357" w:type="dxa"/>
          </w:tcPr>
          <w:p w14:paraId="66BB1BEC"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Naknade građanima u naravi</w:t>
            </w:r>
          </w:p>
          <w:p w14:paraId="332B1C9A"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17F5210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56.432,57 eur </w:t>
            </w:r>
          </w:p>
        </w:tc>
      </w:tr>
      <w:tr w:rsidR="00E003E5" w:rsidRPr="00410D5C" w14:paraId="7A70D76F" w14:textId="77777777" w:rsidTr="00C61634">
        <w:tc>
          <w:tcPr>
            <w:tcW w:w="1271" w:type="dxa"/>
          </w:tcPr>
          <w:p w14:paraId="0BF45017"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38</w:t>
            </w:r>
          </w:p>
        </w:tc>
        <w:tc>
          <w:tcPr>
            <w:tcW w:w="1134" w:type="dxa"/>
          </w:tcPr>
          <w:p w14:paraId="36B12832"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38</w:t>
            </w:r>
          </w:p>
        </w:tc>
        <w:tc>
          <w:tcPr>
            <w:tcW w:w="4357" w:type="dxa"/>
          </w:tcPr>
          <w:p w14:paraId="455FD597"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OSTALI RASHODI</w:t>
            </w:r>
          </w:p>
          <w:p w14:paraId="0891CA0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5BFFABDB"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312.813,04 eur </w:t>
            </w:r>
          </w:p>
        </w:tc>
      </w:tr>
      <w:tr w:rsidR="00E003E5" w:rsidRPr="00410D5C" w14:paraId="5C624715" w14:textId="77777777" w:rsidTr="00C61634">
        <w:tc>
          <w:tcPr>
            <w:tcW w:w="1271" w:type="dxa"/>
          </w:tcPr>
          <w:p w14:paraId="5605A639"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1134" w:type="dxa"/>
          </w:tcPr>
          <w:p w14:paraId="31C6BDF0"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381</w:t>
            </w:r>
          </w:p>
        </w:tc>
        <w:tc>
          <w:tcPr>
            <w:tcW w:w="4357" w:type="dxa"/>
          </w:tcPr>
          <w:p w14:paraId="307162E0"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Tekuće donacije</w:t>
            </w:r>
          </w:p>
          <w:p w14:paraId="08EAF82E"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393FB728"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286.973,15 eur </w:t>
            </w:r>
          </w:p>
        </w:tc>
      </w:tr>
      <w:tr w:rsidR="00E003E5" w:rsidRPr="00410D5C" w14:paraId="403A4331" w14:textId="77777777" w:rsidTr="00C61634">
        <w:tc>
          <w:tcPr>
            <w:tcW w:w="1271" w:type="dxa"/>
          </w:tcPr>
          <w:p w14:paraId="414DCA65"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1134" w:type="dxa"/>
          </w:tcPr>
          <w:p w14:paraId="605A4F65"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382</w:t>
            </w:r>
          </w:p>
        </w:tc>
        <w:tc>
          <w:tcPr>
            <w:tcW w:w="4357" w:type="dxa"/>
          </w:tcPr>
          <w:p w14:paraId="03A4B335"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Kapitalne donacije </w:t>
            </w:r>
          </w:p>
          <w:p w14:paraId="607B9FB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01AC0B4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39.729,53 eur </w:t>
            </w:r>
          </w:p>
        </w:tc>
      </w:tr>
      <w:tr w:rsidR="00E003E5" w:rsidRPr="00410D5C" w14:paraId="068D33AA" w14:textId="77777777" w:rsidTr="00C61634">
        <w:tc>
          <w:tcPr>
            <w:tcW w:w="1271" w:type="dxa"/>
          </w:tcPr>
          <w:p w14:paraId="16308DD1"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1134" w:type="dxa"/>
          </w:tcPr>
          <w:p w14:paraId="5FBD3B5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383</w:t>
            </w:r>
          </w:p>
        </w:tc>
        <w:tc>
          <w:tcPr>
            <w:tcW w:w="4357" w:type="dxa"/>
          </w:tcPr>
          <w:p w14:paraId="7999EC64"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Kazne, penali naknade šteta </w:t>
            </w:r>
          </w:p>
          <w:p w14:paraId="210EA13B"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p>
        </w:tc>
        <w:tc>
          <w:tcPr>
            <w:tcW w:w="2254" w:type="dxa"/>
          </w:tcPr>
          <w:p w14:paraId="494C134C"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9.110,36 eur </w:t>
            </w:r>
          </w:p>
        </w:tc>
      </w:tr>
    </w:tbl>
    <w:p w14:paraId="7203A731"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13209F9"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color w:val="FF0000"/>
          <w:spacing w:val="-3"/>
          <w:kern w:val="0"/>
          <w:sz w:val="24"/>
          <w:szCs w:val="24"/>
          <w:lang w:eastAsia="ar-SA"/>
          <w14:ligatures w14:val="none"/>
        </w:rPr>
      </w:pPr>
    </w:p>
    <w:p w14:paraId="47B56302" w14:textId="77777777" w:rsidR="00E003E5" w:rsidRPr="00410D5C" w:rsidRDefault="00E003E5" w:rsidP="00E003E5">
      <w:pPr>
        <w:spacing w:after="0" w:line="240" w:lineRule="auto"/>
        <w:jc w:val="both"/>
        <w:rPr>
          <w:rFonts w:ascii="Times New Roman" w:eastAsia="Times New Roman" w:hAnsi="Times New Roman" w:cs="Times New Roman"/>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Konto 37 Naknade građanima i kućanstvima je 1.044.405,00 eura što je povećanje za 251,6  % u odnosu na proteklu godinu iz razloga dodjele sredstva za saniranje posljedica od olujnog nevremena na obiteljskim objektima.</w:t>
      </w:r>
      <w:r w:rsidRPr="00410D5C">
        <w:rPr>
          <w:rFonts w:ascii="Times New Roman" w:eastAsia="Times New Roman" w:hAnsi="Times New Roman" w:cs="Times New Roman"/>
          <w:kern w:val="0"/>
          <w:sz w:val="24"/>
          <w:szCs w:val="24"/>
          <w:lang w:eastAsia="ar-SA"/>
          <w14:ligatures w14:val="none"/>
        </w:rPr>
        <w:t xml:space="preserve"> </w:t>
      </w:r>
    </w:p>
    <w:p w14:paraId="14A41D7E" w14:textId="77777777" w:rsidR="00E003E5" w:rsidRPr="00410D5C" w:rsidRDefault="00E003E5" w:rsidP="00E003E5">
      <w:pPr>
        <w:spacing w:after="0" w:line="240" w:lineRule="auto"/>
        <w:jc w:val="both"/>
        <w:rPr>
          <w:rFonts w:ascii="Times New Roman" w:eastAsia="Times New Roman" w:hAnsi="Times New Roman" w:cs="Times New Roman"/>
          <w:kern w:val="0"/>
          <w:sz w:val="24"/>
          <w:szCs w:val="24"/>
          <w:lang w:eastAsia="ar-SA"/>
          <w14:ligatures w14:val="none"/>
        </w:rPr>
      </w:pPr>
      <w:r w:rsidRPr="00410D5C">
        <w:rPr>
          <w:rFonts w:ascii="Times New Roman" w:eastAsia="Times New Roman" w:hAnsi="Times New Roman" w:cs="Times New Roman"/>
          <w:kern w:val="0"/>
          <w:sz w:val="24"/>
          <w:szCs w:val="24"/>
          <w:lang w:eastAsia="ar-SA"/>
          <w14:ligatures w14:val="none"/>
        </w:rPr>
        <w:t>Također uslijed olujnog nevremena kao pomoć građanima sufinanciraju im se dodatni troškovi stanovanja .</w:t>
      </w:r>
    </w:p>
    <w:p w14:paraId="2A6C66D5"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Na kontu 3822 kapitalne donacije 39.729,53  je povećanje za 100% u donosu na prethodnu godinu radi potpora za stambeno zbrinjavanja obitelji pogođenih posljedicama olujnog nevremena u iznosu 22.154,05 eura  za priključke na komunalnu infrastrukturu  stambenih kontejnera i pomoć za stambeno zbrinjavanje socijalno ugroženih obitelji u iznosu 17.575,48 eura.</w:t>
      </w:r>
    </w:p>
    <w:p w14:paraId="1BB1C73B" w14:textId="77777777" w:rsidR="00E003E5"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396E7FA" w14:textId="0D38164F" w:rsidR="00F95C23" w:rsidRPr="00410D5C" w:rsidRDefault="00F95C23"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 xml:space="preserve">Proračunski korisnici nisu imali rashoda na kontima </w:t>
      </w:r>
      <w:r w:rsidR="00105278">
        <w:rPr>
          <w:rFonts w:ascii="Times New Roman" w:eastAsia="Times New Roman" w:hAnsi="Times New Roman" w:cs="Times New Roman"/>
          <w:spacing w:val="-3"/>
          <w:kern w:val="0"/>
          <w:sz w:val="24"/>
          <w:szCs w:val="24"/>
          <w:lang w:eastAsia="ar-SA"/>
          <w14:ligatures w14:val="none"/>
        </w:rPr>
        <w:t xml:space="preserve">35, </w:t>
      </w:r>
      <w:r>
        <w:rPr>
          <w:rFonts w:ascii="Times New Roman" w:eastAsia="Times New Roman" w:hAnsi="Times New Roman" w:cs="Times New Roman"/>
          <w:spacing w:val="-3"/>
          <w:kern w:val="0"/>
          <w:sz w:val="24"/>
          <w:szCs w:val="24"/>
          <w:lang w:eastAsia="ar-SA"/>
          <w14:ligatures w14:val="none"/>
        </w:rPr>
        <w:t>37 i 38.</w:t>
      </w:r>
    </w:p>
    <w:p w14:paraId="0E34F1B6"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20298D57"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410D5C">
        <w:rPr>
          <w:rFonts w:ascii="Times New Roman" w:eastAsia="Times New Roman" w:hAnsi="Times New Roman" w:cs="Times New Roman"/>
          <w:b/>
          <w:bCs/>
          <w:spacing w:val="-3"/>
          <w:kern w:val="0"/>
          <w:sz w:val="24"/>
          <w:szCs w:val="24"/>
          <w:lang w:eastAsia="ar-SA"/>
          <w14:ligatures w14:val="none"/>
        </w:rPr>
        <w:t>4      RASH. ZA NABAVU NEFINANC. IMOVINE ...........  593.103,20 eur</w:t>
      </w:r>
    </w:p>
    <w:p w14:paraId="751FFB40"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71"/>
        <w:gridCol w:w="1134"/>
        <w:gridCol w:w="4357"/>
        <w:gridCol w:w="2254"/>
      </w:tblGrid>
      <w:tr w:rsidR="00E003E5" w:rsidRPr="00410D5C" w14:paraId="5C04C252" w14:textId="77777777" w:rsidTr="00C61634">
        <w:tc>
          <w:tcPr>
            <w:tcW w:w="1271" w:type="dxa"/>
          </w:tcPr>
          <w:p w14:paraId="66F6AC60"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bookmarkStart w:id="3" w:name="_Hlk127186373"/>
            <w:r w:rsidRPr="00410D5C">
              <w:rPr>
                <w:b/>
                <w:bCs/>
                <w:spacing w:val="-3"/>
                <w:sz w:val="24"/>
                <w:szCs w:val="24"/>
                <w:lang w:eastAsia="ar-SA"/>
              </w:rPr>
              <w:t xml:space="preserve">RASHOD </w:t>
            </w:r>
          </w:p>
        </w:tc>
        <w:tc>
          <w:tcPr>
            <w:tcW w:w="1134" w:type="dxa"/>
          </w:tcPr>
          <w:p w14:paraId="203FCEE5"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ŠIFRA</w:t>
            </w:r>
          </w:p>
        </w:tc>
        <w:tc>
          <w:tcPr>
            <w:tcW w:w="4357" w:type="dxa"/>
          </w:tcPr>
          <w:p w14:paraId="4AF0EFDF"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NAZIV</w:t>
            </w:r>
          </w:p>
          <w:p w14:paraId="182F1F32"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p>
        </w:tc>
        <w:tc>
          <w:tcPr>
            <w:tcW w:w="2254" w:type="dxa"/>
          </w:tcPr>
          <w:p w14:paraId="62CC8B31"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IZNOS</w:t>
            </w:r>
          </w:p>
        </w:tc>
      </w:tr>
      <w:tr w:rsidR="00E003E5" w:rsidRPr="00410D5C" w14:paraId="71299AC0" w14:textId="77777777" w:rsidTr="00C61634">
        <w:tc>
          <w:tcPr>
            <w:tcW w:w="1271" w:type="dxa"/>
          </w:tcPr>
          <w:p w14:paraId="3D9FB6BB"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41</w:t>
            </w:r>
          </w:p>
        </w:tc>
        <w:tc>
          <w:tcPr>
            <w:tcW w:w="1134" w:type="dxa"/>
          </w:tcPr>
          <w:p w14:paraId="3331EFD6"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41</w:t>
            </w:r>
          </w:p>
        </w:tc>
        <w:tc>
          <w:tcPr>
            <w:tcW w:w="4357" w:type="dxa"/>
          </w:tcPr>
          <w:p w14:paraId="1DCABEA9"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RASHODI ZA NABAVU NEPROIZVEDENE DUGOTRAJNE IMOVINE</w:t>
            </w:r>
          </w:p>
        </w:tc>
        <w:tc>
          <w:tcPr>
            <w:tcW w:w="2254" w:type="dxa"/>
          </w:tcPr>
          <w:p w14:paraId="06010BAD"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0,00</w:t>
            </w:r>
          </w:p>
        </w:tc>
      </w:tr>
      <w:tr w:rsidR="00E003E5" w:rsidRPr="00410D5C" w14:paraId="523DC7D4" w14:textId="77777777" w:rsidTr="00C61634">
        <w:tc>
          <w:tcPr>
            <w:tcW w:w="1271" w:type="dxa"/>
          </w:tcPr>
          <w:p w14:paraId="6422ACB6"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42</w:t>
            </w:r>
          </w:p>
        </w:tc>
        <w:tc>
          <w:tcPr>
            <w:tcW w:w="1134" w:type="dxa"/>
          </w:tcPr>
          <w:p w14:paraId="2148B0CA"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42</w:t>
            </w:r>
          </w:p>
        </w:tc>
        <w:tc>
          <w:tcPr>
            <w:tcW w:w="4357" w:type="dxa"/>
          </w:tcPr>
          <w:p w14:paraId="7CB2F3B8"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RASHODI ZA NABAVU PROIZVEDENE DUGOTRAJNE IMOVINE</w:t>
            </w:r>
          </w:p>
        </w:tc>
        <w:tc>
          <w:tcPr>
            <w:tcW w:w="2254" w:type="dxa"/>
          </w:tcPr>
          <w:p w14:paraId="783CDED7"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522.735,52 eur</w:t>
            </w:r>
          </w:p>
        </w:tc>
      </w:tr>
      <w:bookmarkEnd w:id="3"/>
      <w:tr w:rsidR="00E003E5" w:rsidRPr="00410D5C" w14:paraId="45A6A0F5" w14:textId="77777777" w:rsidTr="00C61634">
        <w:tc>
          <w:tcPr>
            <w:tcW w:w="1271" w:type="dxa"/>
          </w:tcPr>
          <w:p w14:paraId="0FCE059D"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45</w:t>
            </w:r>
          </w:p>
        </w:tc>
        <w:tc>
          <w:tcPr>
            <w:tcW w:w="1134" w:type="dxa"/>
          </w:tcPr>
          <w:p w14:paraId="6DBA249C"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45</w:t>
            </w:r>
          </w:p>
        </w:tc>
        <w:tc>
          <w:tcPr>
            <w:tcW w:w="4357" w:type="dxa"/>
          </w:tcPr>
          <w:p w14:paraId="191B66F1"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Rashodi za dodatna ulaganja na nefinancijskoj imovini </w:t>
            </w:r>
          </w:p>
        </w:tc>
        <w:tc>
          <w:tcPr>
            <w:tcW w:w="2254" w:type="dxa"/>
          </w:tcPr>
          <w:p w14:paraId="4B48DF2D" w14:textId="77777777" w:rsidR="00E003E5" w:rsidRPr="00410D5C" w:rsidRDefault="00E003E5" w:rsidP="00C61634">
            <w:pPr>
              <w:widowControl w:val="0"/>
              <w:tabs>
                <w:tab w:val="left" w:pos="-720"/>
              </w:tabs>
              <w:suppressAutoHyphens/>
              <w:autoSpaceDE w:val="0"/>
              <w:spacing w:line="240" w:lineRule="atLeast"/>
              <w:jc w:val="both"/>
              <w:rPr>
                <w:spacing w:val="-3"/>
                <w:sz w:val="24"/>
                <w:szCs w:val="24"/>
                <w:lang w:eastAsia="ar-SA"/>
              </w:rPr>
            </w:pPr>
            <w:r w:rsidRPr="00410D5C">
              <w:rPr>
                <w:spacing w:val="-3"/>
                <w:sz w:val="24"/>
                <w:szCs w:val="24"/>
                <w:lang w:eastAsia="ar-SA"/>
              </w:rPr>
              <w:t xml:space="preserve">70.367,68 eur </w:t>
            </w:r>
          </w:p>
        </w:tc>
      </w:tr>
    </w:tbl>
    <w:p w14:paraId="022FE328" w14:textId="6EA7E198" w:rsidR="00E003E5"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 xml:space="preserve">U razredu 4 </w:t>
      </w:r>
      <w:r w:rsidR="00A57221">
        <w:rPr>
          <w:rFonts w:ascii="Times New Roman" w:eastAsia="Times New Roman" w:hAnsi="Times New Roman" w:cs="Times New Roman"/>
          <w:spacing w:val="-3"/>
          <w:kern w:val="0"/>
          <w:sz w:val="24"/>
          <w:szCs w:val="24"/>
          <w:lang w:eastAsia="ar-SA"/>
          <w14:ligatures w14:val="none"/>
        </w:rPr>
        <w:t xml:space="preserve">kod nadležnog proračuna </w:t>
      </w:r>
      <w:r w:rsidRPr="00410D5C">
        <w:rPr>
          <w:rFonts w:ascii="Times New Roman" w:eastAsia="Times New Roman" w:hAnsi="Times New Roman" w:cs="Times New Roman"/>
          <w:spacing w:val="-3"/>
          <w:kern w:val="0"/>
          <w:sz w:val="24"/>
          <w:szCs w:val="24"/>
          <w:lang w:eastAsia="ar-SA"/>
          <w14:ligatures w14:val="none"/>
        </w:rPr>
        <w:t>je znatno smanjenje investicija tijekom 2023. godine u odnosu na 2022. godinu radi povećanja rashoda nastalih uslijed olujnog nevremena .</w:t>
      </w:r>
    </w:p>
    <w:p w14:paraId="788495B3" w14:textId="77777777" w:rsidR="00A57221" w:rsidRDefault="00A57221"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E5574A1" w14:textId="2C99C05F" w:rsidR="00A57221" w:rsidRDefault="00A57221"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Od proračunskih korisnika:</w:t>
      </w:r>
    </w:p>
    <w:p w14:paraId="3BC7C4C1" w14:textId="7BC8DA9E" w:rsidR="00A57221" w:rsidRDefault="00A57221"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Predškolska ustanova Pupoljak imala je nabavu opreme u iznosu 15.646,35 znatno više u odnosu na 2022. godinu radi provedbe projekta u sklopu kojega je izvršena nabava.</w:t>
      </w:r>
    </w:p>
    <w:p w14:paraId="08B8A979" w14:textId="77777777" w:rsidR="00A57221" w:rsidRDefault="00A57221"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4C9F7248" w14:textId="49CCA303" w:rsidR="00A57221" w:rsidRDefault="00A57221"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Gradska knjižnica Otok imala je nabavu knjiga i druge opreme u vrijednosti 16.953,91 eura što je znatno više u odnosu na</w:t>
      </w:r>
      <w:r w:rsidR="00105278">
        <w:rPr>
          <w:rFonts w:ascii="Times New Roman" w:eastAsia="Times New Roman" w:hAnsi="Times New Roman" w:cs="Times New Roman"/>
          <w:spacing w:val="-3"/>
          <w:kern w:val="0"/>
          <w:sz w:val="24"/>
          <w:szCs w:val="24"/>
          <w:lang w:eastAsia="ar-SA"/>
          <w14:ligatures w14:val="none"/>
        </w:rPr>
        <w:t xml:space="preserve"> </w:t>
      </w:r>
      <w:r>
        <w:rPr>
          <w:rFonts w:ascii="Times New Roman" w:eastAsia="Times New Roman" w:hAnsi="Times New Roman" w:cs="Times New Roman"/>
          <w:spacing w:val="-3"/>
          <w:kern w:val="0"/>
          <w:sz w:val="24"/>
          <w:szCs w:val="24"/>
          <w:lang w:eastAsia="ar-SA"/>
          <w14:ligatures w14:val="none"/>
        </w:rPr>
        <w:t>2022. godinu kada nisu imali nabava.</w:t>
      </w:r>
    </w:p>
    <w:p w14:paraId="6253EA3D" w14:textId="52AC6C68" w:rsidR="00A57221" w:rsidRDefault="00A57221"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Ustanova Virovi ostvarila je 8.195,99 eura rashoda za nabavu nefinancijske imovine.</w:t>
      </w:r>
    </w:p>
    <w:p w14:paraId="6C55D369" w14:textId="131BD215" w:rsidR="0082256D" w:rsidRPr="00410D5C" w:rsidRDefault="0082256D"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Otočka razvojna agencija nije imala rashoda za nabavu nefinancijske imovine.</w:t>
      </w:r>
    </w:p>
    <w:p w14:paraId="022A184D"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color w:val="FF0000"/>
          <w:spacing w:val="-3"/>
          <w:kern w:val="0"/>
          <w:sz w:val="24"/>
          <w:szCs w:val="24"/>
          <w:lang w:eastAsia="ar-SA"/>
          <w14:ligatures w14:val="none"/>
        </w:rPr>
      </w:pPr>
    </w:p>
    <w:p w14:paraId="23F3003E"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410D5C">
        <w:rPr>
          <w:rFonts w:ascii="Times New Roman" w:eastAsia="Times New Roman" w:hAnsi="Times New Roman" w:cs="Times New Roman"/>
          <w:b/>
          <w:bCs/>
          <w:spacing w:val="-3"/>
          <w:kern w:val="0"/>
          <w:sz w:val="24"/>
          <w:szCs w:val="24"/>
          <w:lang w:eastAsia="ar-SA"/>
          <w14:ligatures w14:val="none"/>
        </w:rPr>
        <w:t xml:space="preserve">5 IZDACI ZA FINACIJSKU IMOVINU ………….585.371,92 eur </w:t>
      </w:r>
    </w:p>
    <w:p w14:paraId="3C5D12D3"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color w:val="FF0000"/>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71"/>
        <w:gridCol w:w="1134"/>
        <w:gridCol w:w="4357"/>
        <w:gridCol w:w="2254"/>
      </w:tblGrid>
      <w:tr w:rsidR="00E003E5" w:rsidRPr="00410D5C" w14:paraId="188C08A2" w14:textId="77777777" w:rsidTr="00C61634">
        <w:tc>
          <w:tcPr>
            <w:tcW w:w="1271" w:type="dxa"/>
          </w:tcPr>
          <w:p w14:paraId="59A805B6"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 xml:space="preserve">RASHOD </w:t>
            </w:r>
          </w:p>
        </w:tc>
        <w:tc>
          <w:tcPr>
            <w:tcW w:w="1134" w:type="dxa"/>
          </w:tcPr>
          <w:p w14:paraId="1DF007E3"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ŠIFRA</w:t>
            </w:r>
          </w:p>
        </w:tc>
        <w:tc>
          <w:tcPr>
            <w:tcW w:w="4357" w:type="dxa"/>
          </w:tcPr>
          <w:p w14:paraId="1C6B511B"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NAZIV</w:t>
            </w:r>
          </w:p>
          <w:p w14:paraId="5C1330C7"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p>
        </w:tc>
        <w:tc>
          <w:tcPr>
            <w:tcW w:w="2254" w:type="dxa"/>
          </w:tcPr>
          <w:p w14:paraId="6743366E"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IZNOS</w:t>
            </w:r>
          </w:p>
        </w:tc>
      </w:tr>
      <w:tr w:rsidR="00E003E5" w:rsidRPr="00410D5C" w14:paraId="3F59DDC8" w14:textId="77777777" w:rsidTr="00C61634">
        <w:tc>
          <w:tcPr>
            <w:tcW w:w="1271" w:type="dxa"/>
          </w:tcPr>
          <w:p w14:paraId="4F33ED31"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54</w:t>
            </w:r>
          </w:p>
        </w:tc>
        <w:tc>
          <w:tcPr>
            <w:tcW w:w="1134" w:type="dxa"/>
          </w:tcPr>
          <w:p w14:paraId="161F4F70"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54</w:t>
            </w:r>
          </w:p>
        </w:tc>
        <w:tc>
          <w:tcPr>
            <w:tcW w:w="4357" w:type="dxa"/>
          </w:tcPr>
          <w:p w14:paraId="4A373EF9"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IZDACI ZA OTPLATU GLAVNICA PRIMLJENIH KREDITA I ZAJMOVA</w:t>
            </w:r>
          </w:p>
        </w:tc>
        <w:tc>
          <w:tcPr>
            <w:tcW w:w="2254" w:type="dxa"/>
          </w:tcPr>
          <w:p w14:paraId="4477B4A4"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 xml:space="preserve">585.371,92 eur </w:t>
            </w:r>
          </w:p>
        </w:tc>
      </w:tr>
      <w:tr w:rsidR="00E003E5" w:rsidRPr="00410D5C" w14:paraId="017D5C90" w14:textId="77777777" w:rsidTr="00C61634">
        <w:tc>
          <w:tcPr>
            <w:tcW w:w="1271" w:type="dxa"/>
          </w:tcPr>
          <w:p w14:paraId="759E1234"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p>
        </w:tc>
        <w:tc>
          <w:tcPr>
            <w:tcW w:w="1134" w:type="dxa"/>
          </w:tcPr>
          <w:p w14:paraId="4C2D38D8"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5443</w:t>
            </w:r>
          </w:p>
        </w:tc>
        <w:tc>
          <w:tcPr>
            <w:tcW w:w="4357" w:type="dxa"/>
          </w:tcPr>
          <w:p w14:paraId="7DEA9C4B"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 xml:space="preserve">Otplata glavnica primljenih kredita tuzemnih </w:t>
            </w:r>
            <w:r w:rsidRPr="00410D5C">
              <w:rPr>
                <w:spacing w:val="-3"/>
                <w:sz w:val="24"/>
                <w:szCs w:val="24"/>
                <w:lang w:eastAsia="ar-SA"/>
              </w:rPr>
              <w:lastRenderedPageBreak/>
              <w:t xml:space="preserve">kreditnih institucija </w:t>
            </w:r>
          </w:p>
        </w:tc>
        <w:tc>
          <w:tcPr>
            <w:tcW w:w="2254" w:type="dxa"/>
          </w:tcPr>
          <w:p w14:paraId="2C7AE3AE"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lastRenderedPageBreak/>
              <w:t xml:space="preserve">530.000,00 eur </w:t>
            </w:r>
          </w:p>
        </w:tc>
      </w:tr>
      <w:tr w:rsidR="00E003E5" w:rsidRPr="00410D5C" w14:paraId="41E447AB" w14:textId="77777777" w:rsidTr="00C61634">
        <w:tc>
          <w:tcPr>
            <w:tcW w:w="1271" w:type="dxa"/>
          </w:tcPr>
          <w:p w14:paraId="4154A554"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p>
        </w:tc>
        <w:tc>
          <w:tcPr>
            <w:tcW w:w="1134" w:type="dxa"/>
          </w:tcPr>
          <w:p w14:paraId="67575703"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b/>
                <w:bCs/>
                <w:spacing w:val="-3"/>
                <w:sz w:val="24"/>
                <w:szCs w:val="24"/>
                <w:lang w:eastAsia="ar-SA"/>
              </w:rPr>
              <w:t>5471</w:t>
            </w:r>
          </w:p>
        </w:tc>
        <w:tc>
          <w:tcPr>
            <w:tcW w:w="4357" w:type="dxa"/>
          </w:tcPr>
          <w:p w14:paraId="1CB20F0B"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Otplata glavnica primljenih zajmova državnog proračuna.</w:t>
            </w:r>
          </w:p>
        </w:tc>
        <w:tc>
          <w:tcPr>
            <w:tcW w:w="2254" w:type="dxa"/>
          </w:tcPr>
          <w:p w14:paraId="75F7E39F" w14:textId="77777777" w:rsidR="00E003E5" w:rsidRPr="00410D5C" w:rsidRDefault="00E003E5" w:rsidP="00C61634">
            <w:pPr>
              <w:widowControl w:val="0"/>
              <w:tabs>
                <w:tab w:val="left" w:pos="-720"/>
              </w:tabs>
              <w:suppressAutoHyphens/>
              <w:autoSpaceDE w:val="0"/>
              <w:spacing w:line="240" w:lineRule="atLeast"/>
              <w:jc w:val="both"/>
              <w:rPr>
                <w:b/>
                <w:bCs/>
                <w:spacing w:val="-3"/>
                <w:sz w:val="24"/>
                <w:szCs w:val="24"/>
                <w:lang w:eastAsia="ar-SA"/>
              </w:rPr>
            </w:pPr>
            <w:r w:rsidRPr="00410D5C">
              <w:rPr>
                <w:spacing w:val="-3"/>
                <w:sz w:val="24"/>
                <w:szCs w:val="24"/>
                <w:lang w:eastAsia="ar-SA"/>
              </w:rPr>
              <w:t xml:space="preserve">55.371,92 eur </w:t>
            </w:r>
          </w:p>
        </w:tc>
      </w:tr>
    </w:tbl>
    <w:p w14:paraId="6D9E3D2A"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A9D707D" w14:textId="77777777" w:rsidR="00E003E5"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kern w:val="0"/>
          <w:sz w:val="24"/>
          <w:szCs w:val="24"/>
          <w:lang w:eastAsia="ar-SA"/>
          <w14:ligatures w14:val="none"/>
        </w:rPr>
      </w:pPr>
      <w:r w:rsidRPr="00410D5C">
        <w:rPr>
          <w:rFonts w:ascii="Times New Roman" w:eastAsia="Times New Roman" w:hAnsi="Times New Roman" w:cs="Times New Roman"/>
          <w:spacing w:val="-3"/>
          <w:kern w:val="0"/>
          <w:sz w:val="24"/>
          <w:szCs w:val="24"/>
          <w:lang w:eastAsia="ar-SA"/>
          <w14:ligatures w14:val="none"/>
        </w:rPr>
        <w:t xml:space="preserve">Izdaci za financijsku imovinu su veći za 22,8 % u odnosu na 2022.godinu radi povrata kratkoročnog kredita iz 2022. godine te povrata </w:t>
      </w:r>
      <w:r w:rsidRPr="00410D5C">
        <w:rPr>
          <w:rFonts w:ascii="Times New Roman" w:eastAsia="Times New Roman" w:hAnsi="Times New Roman" w:cs="Times New Roman"/>
          <w:kern w:val="0"/>
          <w:sz w:val="24"/>
          <w:szCs w:val="24"/>
          <w:lang w:eastAsia="ar-SA"/>
          <w14:ligatures w14:val="none"/>
        </w:rPr>
        <w:t xml:space="preserve">Beskamatnog zajma za obvezu povrata poreza po obračunu za 2021. godinu u iznosu 55.371,92 eura. </w:t>
      </w:r>
    </w:p>
    <w:p w14:paraId="2AE93D82" w14:textId="77777777" w:rsidR="00E003E5" w:rsidRPr="00BF089E"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kern w:val="0"/>
          <w:sz w:val="24"/>
          <w:szCs w:val="24"/>
          <w:lang w:eastAsia="ar-SA"/>
          <w14:ligatures w14:val="none"/>
        </w:rPr>
      </w:pPr>
      <w:r w:rsidRPr="00BF089E">
        <w:rPr>
          <w:rFonts w:ascii="Times New Roman" w:eastAsia="Times New Roman" w:hAnsi="Times New Roman" w:cs="Times New Roman"/>
          <w:kern w:val="0"/>
          <w:sz w:val="24"/>
          <w:szCs w:val="24"/>
          <w:lang w:eastAsia="ar-SA"/>
          <w14:ligatures w14:val="none"/>
        </w:rPr>
        <w:t>Proračunski korisnici nisu imali izdataka za financijsku imovinu.</w:t>
      </w:r>
    </w:p>
    <w:p w14:paraId="6F9172DE" w14:textId="77777777" w:rsidR="003D4F3E" w:rsidRDefault="003D4F3E"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kern w:val="0"/>
          <w:sz w:val="24"/>
          <w:szCs w:val="24"/>
          <w:lang w:eastAsia="ar-SA"/>
          <w14:ligatures w14:val="none"/>
        </w:rPr>
      </w:pPr>
    </w:p>
    <w:p w14:paraId="6A576B16" w14:textId="33155973" w:rsidR="003D4F3E" w:rsidRPr="003D4F3E" w:rsidRDefault="003D4F3E" w:rsidP="003D4F3E">
      <w:pPr>
        <w:widowControl w:val="0"/>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1.B.</w:t>
      </w:r>
      <w:r w:rsidRPr="003D4F3E">
        <w:rPr>
          <w:rFonts w:ascii="Times New Roman" w:eastAsia="Times New Roman" w:hAnsi="Times New Roman" w:cs="Times New Roman"/>
          <w:b/>
          <w:bCs/>
          <w:sz w:val="28"/>
          <w:szCs w:val="28"/>
          <w:lang w:eastAsia="hr-HR"/>
        </w:rPr>
        <w:t>Prikaz manjka, odnosno viška proračuna</w:t>
      </w:r>
    </w:p>
    <w:p w14:paraId="02E8309A" w14:textId="77777777" w:rsidR="003D4F3E" w:rsidRDefault="003D4F3E"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kern w:val="0"/>
          <w:sz w:val="24"/>
          <w:szCs w:val="24"/>
          <w:lang w:eastAsia="ar-SA"/>
          <w14:ligatures w14:val="none"/>
        </w:rPr>
      </w:pPr>
    </w:p>
    <w:p w14:paraId="3A9549FC" w14:textId="0BFF6B3F" w:rsidR="003D4F3E" w:rsidRPr="003D4F3E" w:rsidRDefault="003D4F3E" w:rsidP="003D4F3E">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bookmarkStart w:id="4" w:name="_Hlk115878922"/>
      <w:r w:rsidRPr="003D4F3E">
        <w:rPr>
          <w:rFonts w:ascii="Times New Roman" w:eastAsia="Courier New" w:hAnsi="Times New Roman" w:cs="Times New Roman"/>
          <w:bCs/>
          <w:kern w:val="0"/>
          <w:sz w:val="24"/>
          <w:szCs w:val="24"/>
          <w14:ligatures w14:val="none"/>
        </w:rPr>
        <w:t xml:space="preserve">Proračunski korisnik Dječji vrtić Pupoljak </w:t>
      </w:r>
      <w:r w:rsidR="00105278">
        <w:rPr>
          <w:rFonts w:ascii="Times New Roman" w:eastAsia="Courier New" w:hAnsi="Times New Roman" w:cs="Times New Roman"/>
          <w:bCs/>
          <w:kern w:val="0"/>
          <w:sz w:val="24"/>
          <w:szCs w:val="24"/>
          <w14:ligatures w14:val="none"/>
        </w:rPr>
        <w:t>O</w:t>
      </w:r>
      <w:r w:rsidRPr="003D4F3E">
        <w:rPr>
          <w:rFonts w:ascii="Times New Roman" w:eastAsia="Courier New" w:hAnsi="Times New Roman" w:cs="Times New Roman"/>
          <w:bCs/>
          <w:kern w:val="0"/>
          <w:sz w:val="24"/>
          <w:szCs w:val="24"/>
          <w14:ligatures w14:val="none"/>
        </w:rPr>
        <w:t xml:space="preserve">tok  </w:t>
      </w:r>
      <w:r w:rsidRPr="003D4F3E">
        <w:rPr>
          <w:rFonts w:ascii="Times New Roman" w:eastAsia="Courier New" w:hAnsi="Times New Roman" w:cs="Times New Roman"/>
          <w:kern w:val="0"/>
          <w:sz w:val="24"/>
          <w:szCs w:val="24"/>
          <w14:ligatures w14:val="none"/>
        </w:rPr>
        <w:t>poslovanjem u 2023. godini ostvario je manjak prihoda od 7.532,49 eura. Budući da ima 20.842,85 eura prenesenog manjka prihoda iz ranijih godina, kumulativno promatrano na dan 31.12.2023. godine ima  28.375,34 eura manjka prihoda za pokriće u  narednim poslovnim godinama.</w:t>
      </w:r>
    </w:p>
    <w:p w14:paraId="0C440BD6" w14:textId="77777777" w:rsidR="003D4F3E" w:rsidRPr="003D4F3E" w:rsidRDefault="003D4F3E" w:rsidP="003D4F3E">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3D4F3E">
        <w:rPr>
          <w:rFonts w:ascii="Times New Roman" w:eastAsia="Courier New" w:hAnsi="Times New Roman" w:cs="Times New Roman"/>
          <w:bCs/>
          <w:kern w:val="0"/>
          <w:sz w:val="24"/>
          <w:szCs w:val="24"/>
          <w14:ligatures w14:val="none"/>
        </w:rPr>
        <w:t xml:space="preserve">Proračunski korisnik Ustanova Virovi </w:t>
      </w:r>
      <w:r w:rsidRPr="003D4F3E">
        <w:rPr>
          <w:rFonts w:ascii="Times New Roman" w:eastAsia="Courier New" w:hAnsi="Times New Roman" w:cs="Times New Roman"/>
          <w:kern w:val="0"/>
          <w:sz w:val="24"/>
          <w:szCs w:val="24"/>
          <w14:ligatures w14:val="none"/>
        </w:rPr>
        <w:t>poslovanjem u 2023. godini ostvario je višak  prihoda i primitaka  od 26.508,67 eura. Budući da ima 29.954,17 eura prenesenog viška prihoda iz ranijih godina, kumulativno promatrano na dan 31.12.2023. godine ima  56.462,84 eura viška prihoda za pokriće u  narednim poslovnim godinama.</w:t>
      </w:r>
    </w:p>
    <w:p w14:paraId="2986C891" w14:textId="77777777" w:rsidR="003D4F3E" w:rsidRPr="003D4F3E" w:rsidRDefault="003D4F3E" w:rsidP="003D4F3E">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3D4F3E">
        <w:rPr>
          <w:rFonts w:ascii="Times New Roman" w:eastAsia="Courier New" w:hAnsi="Times New Roman" w:cs="Times New Roman"/>
          <w:bCs/>
          <w:kern w:val="0"/>
          <w:sz w:val="24"/>
          <w:szCs w:val="24"/>
          <w14:ligatures w14:val="none"/>
        </w:rPr>
        <w:t xml:space="preserve">Proračunski korisnik Otočka razvojna agencija </w:t>
      </w:r>
      <w:r w:rsidRPr="003D4F3E">
        <w:rPr>
          <w:rFonts w:ascii="Times New Roman" w:eastAsia="Courier New" w:hAnsi="Times New Roman" w:cs="Times New Roman"/>
          <w:kern w:val="0"/>
          <w:sz w:val="24"/>
          <w:szCs w:val="24"/>
          <w14:ligatures w14:val="none"/>
        </w:rPr>
        <w:t>poslovanjem u 2023. godini ostvarila je višak  prihoda i primitaka od 2.059,34 eura. Budući da ima 5.986,89 eura prenesenog manjka prihoda iz ranijih godina, kumulativno promatrano na dan 31.12.2023. godine ima  3.927,55 eura manjka prihoda za pokriće u  narednim poslovnim godinama.</w:t>
      </w:r>
    </w:p>
    <w:p w14:paraId="32C92284" w14:textId="77777777" w:rsidR="003D4F3E" w:rsidRPr="003D4F3E" w:rsidRDefault="003D4F3E" w:rsidP="003D4F3E">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3D4F3E">
        <w:rPr>
          <w:rFonts w:ascii="Times New Roman" w:eastAsia="Courier New" w:hAnsi="Times New Roman" w:cs="Times New Roman"/>
          <w:bCs/>
          <w:kern w:val="0"/>
          <w:sz w:val="24"/>
          <w:szCs w:val="24"/>
          <w14:ligatures w14:val="none"/>
        </w:rPr>
        <w:t xml:space="preserve">Proračunski korisnik Gradska knjižnica Otok </w:t>
      </w:r>
      <w:r w:rsidRPr="003D4F3E">
        <w:rPr>
          <w:rFonts w:ascii="Times New Roman" w:eastAsia="Courier New" w:hAnsi="Times New Roman" w:cs="Times New Roman"/>
          <w:kern w:val="0"/>
          <w:sz w:val="24"/>
          <w:szCs w:val="24"/>
          <w14:ligatures w14:val="none"/>
        </w:rPr>
        <w:t>poslovanjem u 2023. godini ostvarila je manjak prihoda i primitaka od 1.228,94 eura. Budući da ima 3.524,32 eura prenesenog manjka prihoda iz ranijih godina, kumulativno promatrano na dan 31.12.2023. godine ima  2.295,38 eura viška  prihoda za pokriće u  narednim poslovnim godinama.</w:t>
      </w:r>
    </w:p>
    <w:p w14:paraId="693DF280" w14:textId="77777777" w:rsidR="003D4F3E" w:rsidRPr="003D4F3E" w:rsidRDefault="003D4F3E" w:rsidP="003D4F3E">
      <w:pPr>
        <w:spacing w:after="0" w:line="240" w:lineRule="auto"/>
        <w:ind w:left="360"/>
        <w:jc w:val="both"/>
        <w:rPr>
          <w:rFonts w:ascii="Times New Roman" w:eastAsia="Courier New" w:hAnsi="Times New Roman" w:cs="Times New Roman"/>
          <w:kern w:val="0"/>
          <w:sz w:val="24"/>
          <w:szCs w:val="24"/>
          <w14:ligatures w14:val="none"/>
        </w:rPr>
      </w:pPr>
    </w:p>
    <w:p w14:paraId="088CFC75" w14:textId="77777777" w:rsidR="003D4F3E" w:rsidRPr="003D4F3E" w:rsidRDefault="003D4F3E" w:rsidP="003D4F3E">
      <w:pPr>
        <w:widowControl w:val="0"/>
        <w:numPr>
          <w:ilvl w:val="0"/>
          <w:numId w:val="21"/>
        </w:numPr>
        <w:suppressAutoHyphens/>
        <w:autoSpaceDE w:val="0"/>
        <w:spacing w:after="0" w:line="240" w:lineRule="auto"/>
        <w:jc w:val="both"/>
        <w:rPr>
          <w:rFonts w:ascii="Times New Roman" w:eastAsia="Courier New" w:hAnsi="Times New Roman" w:cs="Times New Roman"/>
          <w:bCs/>
          <w:kern w:val="0"/>
          <w:sz w:val="24"/>
          <w:szCs w:val="24"/>
          <w14:ligatures w14:val="none"/>
        </w:rPr>
      </w:pPr>
      <w:r w:rsidRPr="003D4F3E">
        <w:rPr>
          <w:rFonts w:ascii="Times New Roman" w:eastAsia="Courier New" w:hAnsi="Times New Roman" w:cs="Times New Roman"/>
          <w:bCs/>
          <w:kern w:val="0"/>
          <w:sz w:val="24"/>
          <w:szCs w:val="24"/>
          <w14:ligatures w14:val="none"/>
        </w:rPr>
        <w:t>Nadležni proračun ostvario je u izvještajnom razdoblju višak prihoda i primitaka 154.807,18 eura Sa prenesenim manjkom iz prethodnog razdoblja u iznosu 14.098,44 eura, višak prihoda/ primitaka za pokriće u sljedećem razdoblju iznosi 140.708,74 eura</w:t>
      </w:r>
    </w:p>
    <w:p w14:paraId="23BDD3D2" w14:textId="77777777" w:rsidR="003D4F3E" w:rsidRPr="003D4F3E" w:rsidRDefault="003D4F3E" w:rsidP="003D4F3E">
      <w:pPr>
        <w:spacing w:after="0" w:line="240" w:lineRule="auto"/>
        <w:ind w:left="567"/>
        <w:jc w:val="both"/>
        <w:rPr>
          <w:rFonts w:ascii="Times New Roman" w:eastAsia="Courier New" w:hAnsi="Times New Roman" w:cs="Times New Roman"/>
          <w:color w:val="FF0000"/>
          <w:kern w:val="0"/>
          <w:sz w:val="24"/>
          <w:szCs w:val="24"/>
          <w14:ligatures w14:val="none"/>
        </w:rPr>
      </w:pPr>
    </w:p>
    <w:p w14:paraId="4473E56C" w14:textId="60C21412" w:rsidR="003D4F3E" w:rsidRPr="003D4F3E" w:rsidRDefault="003D4F3E" w:rsidP="003D4F3E">
      <w:pPr>
        <w:spacing w:after="0" w:line="240" w:lineRule="auto"/>
        <w:ind w:left="567"/>
        <w:jc w:val="both"/>
        <w:rPr>
          <w:rFonts w:ascii="Times New Roman" w:eastAsia="Courier New" w:hAnsi="Times New Roman" w:cs="Times New Roman"/>
          <w:bCs/>
          <w:kern w:val="0"/>
          <w:sz w:val="24"/>
          <w:szCs w:val="24"/>
          <w14:ligatures w14:val="none"/>
        </w:rPr>
      </w:pPr>
      <w:r w:rsidRPr="003D4F3E">
        <w:rPr>
          <w:rFonts w:ascii="Times New Roman" w:eastAsia="Courier New" w:hAnsi="Times New Roman" w:cs="Times New Roman"/>
          <w:bCs/>
          <w:kern w:val="0"/>
          <w:sz w:val="24"/>
          <w:szCs w:val="24"/>
          <w14:ligatures w14:val="none"/>
        </w:rPr>
        <w:t>Konsolidacijom viška prihoda/primitaka odnosno manjkova prihoda/primitaka proračunskih korisnika te viška prihoda/primitaka nadležnog proračuna konsolidirani višak prihoda/ primitaka za pokriće u sljedećem razdoblju iznosi 167.164,07 eura</w:t>
      </w:r>
      <w:r w:rsidR="00105278">
        <w:rPr>
          <w:rFonts w:ascii="Times New Roman" w:eastAsia="Courier New" w:hAnsi="Times New Roman" w:cs="Times New Roman"/>
          <w:bCs/>
          <w:kern w:val="0"/>
          <w:sz w:val="24"/>
          <w:szCs w:val="24"/>
          <w14:ligatures w14:val="none"/>
        </w:rPr>
        <w:t>.</w:t>
      </w:r>
    </w:p>
    <w:bookmarkEnd w:id="4"/>
    <w:p w14:paraId="72FF6F79" w14:textId="77777777" w:rsidR="003D4F3E" w:rsidRPr="00410D5C" w:rsidRDefault="003D4F3E"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kern w:val="0"/>
          <w:sz w:val="24"/>
          <w:szCs w:val="24"/>
          <w:lang w:eastAsia="ar-SA"/>
          <w14:ligatures w14:val="none"/>
        </w:rPr>
      </w:pPr>
    </w:p>
    <w:p w14:paraId="22832D4D" w14:textId="351CE6CC" w:rsidR="00DE0C7E" w:rsidRPr="00DE0C7E" w:rsidRDefault="00DE0C7E" w:rsidP="00DE0C7E">
      <w:pPr>
        <w:pStyle w:val="Bezproreda"/>
        <w:rPr>
          <w:rStyle w:val="fontstyle01"/>
          <w:b/>
          <w:bCs/>
          <w:sz w:val="28"/>
          <w:szCs w:val="28"/>
        </w:rPr>
      </w:pPr>
      <w:r w:rsidRPr="00DE0C7E">
        <w:rPr>
          <w:rStyle w:val="fontstyle01"/>
          <w:b/>
          <w:bCs/>
          <w:sz w:val="28"/>
          <w:szCs w:val="28"/>
        </w:rPr>
        <w:t>1.C Prikaz stanja novčanih sredstva na početku i kraju proračunske godine</w:t>
      </w:r>
    </w:p>
    <w:p w14:paraId="796332E8" w14:textId="4E4631BF" w:rsidR="00DE0C7E" w:rsidRPr="00137B15" w:rsidRDefault="00DE0C7E" w:rsidP="00DE0C7E">
      <w:pPr>
        <w:pStyle w:val="Bezproreda"/>
        <w:rPr>
          <w:rFonts w:ascii="TimesNewRomanPSMT" w:hAnsi="TimesNewRomanPSMT"/>
          <w:color w:val="000000"/>
          <w:sz w:val="24"/>
          <w:szCs w:val="24"/>
        </w:rPr>
      </w:pPr>
      <w:r>
        <w:rPr>
          <w:rStyle w:val="fontstyle01"/>
        </w:rPr>
        <w:t>Stanje novčanih sredstva na početku izvještajnog razdoblja :</w:t>
      </w:r>
      <w:r w:rsidRPr="00137B15">
        <w:rPr>
          <w:rFonts w:ascii="TimesNewRomanPSMT" w:hAnsi="TimesNewRomanPSMT"/>
          <w:color w:val="000000"/>
          <w:sz w:val="24"/>
          <w:szCs w:val="24"/>
        </w:rPr>
        <w:t>256.254,15</w:t>
      </w:r>
      <w:r>
        <w:rPr>
          <w:rFonts w:ascii="TimesNewRomanPSMT" w:hAnsi="TimesNewRomanPSMT"/>
          <w:color w:val="000000"/>
          <w:sz w:val="24"/>
          <w:szCs w:val="24"/>
        </w:rPr>
        <w:t xml:space="preserve"> </w:t>
      </w:r>
      <w:r>
        <w:rPr>
          <w:rStyle w:val="fontstyle01"/>
        </w:rPr>
        <w:t xml:space="preserve">eura od čega na nadležni proračun se odnosi </w:t>
      </w:r>
      <w:r w:rsidRPr="00137B15">
        <w:rPr>
          <w:rFonts w:ascii="TimesNewRomanPSMT" w:hAnsi="TimesNewRomanPSMT"/>
          <w:color w:val="000000"/>
          <w:sz w:val="24"/>
          <w:szCs w:val="24"/>
        </w:rPr>
        <w:t>249.586,05</w:t>
      </w:r>
      <w:r>
        <w:rPr>
          <w:rFonts w:ascii="TimesNewRomanPSMT" w:hAnsi="TimesNewRomanPSMT"/>
          <w:color w:val="000000"/>
          <w:sz w:val="24"/>
          <w:szCs w:val="24"/>
        </w:rPr>
        <w:t xml:space="preserve"> eura.</w:t>
      </w:r>
    </w:p>
    <w:p w14:paraId="29D80C5D" w14:textId="77777777" w:rsidR="00DE0C7E" w:rsidRDefault="00DE0C7E" w:rsidP="00DE0C7E">
      <w:pPr>
        <w:pStyle w:val="Bezproreda"/>
        <w:rPr>
          <w:rStyle w:val="fontstyle01"/>
        </w:rPr>
      </w:pPr>
    </w:p>
    <w:p w14:paraId="605F2732" w14:textId="77777777" w:rsidR="00DE0C7E" w:rsidRPr="00137B15" w:rsidRDefault="00DE0C7E" w:rsidP="00DE0C7E">
      <w:pPr>
        <w:pStyle w:val="Bezproreda"/>
        <w:rPr>
          <w:rFonts w:ascii="TimesNewRomanPSMT" w:hAnsi="TimesNewRomanPSMT"/>
          <w:color w:val="000000"/>
          <w:sz w:val="24"/>
          <w:szCs w:val="24"/>
        </w:rPr>
      </w:pPr>
      <w:r>
        <w:rPr>
          <w:rStyle w:val="fontstyle01"/>
        </w:rPr>
        <w:t>Stanje novčanih sredstva na kraju izvještajnog razdoblja :</w:t>
      </w:r>
      <w:r w:rsidRPr="00137B15">
        <w:rPr>
          <w:rFonts w:ascii="Arial" w:hAnsi="Arial" w:cs="Arial"/>
          <w:b/>
          <w:bCs/>
          <w:color w:val="000080"/>
          <w:sz w:val="16"/>
          <w:szCs w:val="16"/>
        </w:rPr>
        <w:t xml:space="preserve"> </w:t>
      </w:r>
      <w:r w:rsidRPr="00137B15">
        <w:rPr>
          <w:rFonts w:ascii="TimesNewRomanPSMT" w:hAnsi="TimesNewRomanPSMT"/>
          <w:color w:val="000000"/>
          <w:sz w:val="24"/>
          <w:szCs w:val="24"/>
        </w:rPr>
        <w:t>504.422,63</w:t>
      </w:r>
      <w:r>
        <w:rPr>
          <w:rFonts w:ascii="TimesNewRomanPSMT" w:hAnsi="TimesNewRomanPSMT"/>
          <w:b/>
          <w:bCs/>
          <w:color w:val="000000"/>
          <w:sz w:val="24"/>
          <w:szCs w:val="24"/>
        </w:rPr>
        <w:t xml:space="preserve"> </w:t>
      </w:r>
      <w:r>
        <w:rPr>
          <w:rStyle w:val="fontstyle01"/>
        </w:rPr>
        <w:t>eura</w:t>
      </w:r>
      <w:r w:rsidRPr="00137B15">
        <w:rPr>
          <w:rStyle w:val="fontstyle01"/>
        </w:rPr>
        <w:t xml:space="preserve"> </w:t>
      </w:r>
      <w:r>
        <w:rPr>
          <w:rStyle w:val="fontstyle01"/>
        </w:rPr>
        <w:t xml:space="preserve">od čega na nadležni proračun se odnosi </w:t>
      </w:r>
      <w:r w:rsidRPr="00137B15">
        <w:rPr>
          <w:rFonts w:ascii="TimesNewRomanPSMT" w:hAnsi="TimesNewRomanPSMT"/>
          <w:color w:val="000000"/>
          <w:sz w:val="24"/>
          <w:szCs w:val="24"/>
        </w:rPr>
        <w:t>471.277,03</w:t>
      </w:r>
      <w:r>
        <w:rPr>
          <w:rFonts w:ascii="TimesNewRomanPSMT" w:hAnsi="TimesNewRomanPSMT"/>
          <w:color w:val="000000"/>
          <w:sz w:val="24"/>
          <w:szCs w:val="24"/>
        </w:rPr>
        <w:t xml:space="preserve"> eura.</w:t>
      </w:r>
    </w:p>
    <w:p w14:paraId="3DA4C457" w14:textId="77777777" w:rsidR="00E003E5" w:rsidRPr="00CA3993"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2D620173" w14:textId="3370B041" w:rsidR="00E003E5" w:rsidRDefault="00786211" w:rsidP="00B669DC">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i/>
          <w:iCs/>
          <w:kern w:val="0"/>
          <w:sz w:val="28"/>
          <w:szCs w:val="28"/>
          <w:lang w:eastAsia="hr-HR"/>
          <w14:ligatures w14:val="none"/>
        </w:rPr>
      </w:pPr>
      <w:r>
        <w:rPr>
          <w:rFonts w:ascii="Times New Roman" w:eastAsia="Times New Roman" w:hAnsi="Times New Roman" w:cs="Times New Roman"/>
          <w:b/>
          <w:bCs/>
          <w:i/>
          <w:iCs/>
          <w:kern w:val="0"/>
          <w:sz w:val="28"/>
          <w:szCs w:val="28"/>
          <w:lang w:eastAsia="hr-HR"/>
          <w14:ligatures w14:val="none"/>
        </w:rPr>
        <w:t>2.</w:t>
      </w:r>
      <w:r w:rsidR="00B669DC">
        <w:rPr>
          <w:rFonts w:ascii="Times New Roman" w:eastAsia="Times New Roman" w:hAnsi="Times New Roman" w:cs="Times New Roman"/>
          <w:b/>
          <w:bCs/>
          <w:i/>
          <w:iCs/>
          <w:kern w:val="0"/>
          <w:sz w:val="28"/>
          <w:szCs w:val="28"/>
          <w:lang w:eastAsia="hr-HR"/>
          <w14:ligatures w14:val="none"/>
        </w:rPr>
        <w:t xml:space="preserve"> </w:t>
      </w:r>
      <w:r w:rsidR="00E003E5">
        <w:rPr>
          <w:rFonts w:ascii="Times New Roman" w:eastAsia="Times New Roman" w:hAnsi="Times New Roman" w:cs="Times New Roman"/>
          <w:b/>
          <w:bCs/>
          <w:i/>
          <w:iCs/>
          <w:kern w:val="0"/>
          <w:sz w:val="28"/>
          <w:szCs w:val="28"/>
          <w:lang w:eastAsia="hr-HR"/>
          <w14:ligatures w14:val="none"/>
        </w:rPr>
        <w:t>OBRAZLOŽENJE POSEBNOG DIJELA IZVJEŠTAJA</w:t>
      </w:r>
    </w:p>
    <w:p w14:paraId="23DE541F" w14:textId="77777777" w:rsidR="00E003E5" w:rsidRDefault="00E003E5" w:rsidP="00E003E5">
      <w:pPr>
        <w:widowControl w:val="0"/>
        <w:autoSpaceDE w:val="0"/>
        <w:autoSpaceDN w:val="0"/>
        <w:adjustRightInd w:val="0"/>
        <w:spacing w:before="12" w:after="0" w:line="240" w:lineRule="auto"/>
        <w:ind w:left="284" w:right="393"/>
        <w:contextualSpacing/>
        <w:jc w:val="both"/>
        <w:rPr>
          <w:rFonts w:ascii="Times New Roman" w:eastAsia="Times New Roman" w:hAnsi="Times New Roman" w:cs="Times New Roman"/>
          <w:b/>
          <w:bCs/>
          <w:kern w:val="0"/>
          <w:sz w:val="28"/>
          <w:szCs w:val="28"/>
          <w:lang w:eastAsia="hr-HR"/>
          <w14:ligatures w14:val="none"/>
        </w:rPr>
      </w:pPr>
      <w:r>
        <w:rPr>
          <w:rFonts w:ascii="Times New Roman" w:eastAsia="Times New Roman" w:hAnsi="Times New Roman" w:cs="Times New Roman"/>
          <w:b/>
          <w:bCs/>
          <w:kern w:val="0"/>
          <w:sz w:val="28"/>
          <w:szCs w:val="28"/>
          <w:lang w:eastAsia="hr-HR"/>
          <w14:ligatures w14:val="none"/>
        </w:rPr>
        <w:t>Obrazloženje posebnog dijela izvještaja o izvršenju proračuna po programskoj organizacijskoj klasifikaciji</w:t>
      </w:r>
    </w:p>
    <w:p w14:paraId="70DB41FF" w14:textId="77777777" w:rsidR="00CA3993" w:rsidRDefault="00CA3993" w:rsidP="003F6BC1">
      <w:pPr>
        <w:pStyle w:val="Bezproreda"/>
        <w:jc w:val="both"/>
        <w:rPr>
          <w:rStyle w:val="fontstyle01"/>
        </w:rPr>
      </w:pPr>
    </w:p>
    <w:p w14:paraId="3CDBBCAB" w14:textId="0A9C585D" w:rsidR="00FF665D" w:rsidRDefault="00FF665D" w:rsidP="00E003E5">
      <w:pPr>
        <w:autoSpaceDN w:val="0"/>
        <w:jc w:val="both"/>
        <w:rPr>
          <w:rFonts w:ascii="Times New Roman" w:hAnsi="Times New Roman" w:cs="Times New Roman"/>
          <w:sz w:val="24"/>
          <w:szCs w:val="24"/>
        </w:rPr>
      </w:pPr>
      <w:r w:rsidRPr="00035FB1">
        <w:rPr>
          <w:rFonts w:ascii="Times New Roman" w:hAnsi="Times New Roman" w:cs="Times New Roman"/>
          <w:sz w:val="24"/>
          <w:szCs w:val="24"/>
        </w:rPr>
        <w:t>Obrazloženje izvršenja programa iz posebnog dijela proračuna s ciljevima i pokazateljima.</w:t>
      </w:r>
      <w:r w:rsidRPr="00FF665D">
        <w:rPr>
          <w:rFonts w:ascii="Times New Roman" w:hAnsi="Times New Roman" w:cs="Times New Roman"/>
          <w:sz w:val="24"/>
          <w:szCs w:val="24"/>
        </w:rPr>
        <w:t xml:space="preserve"> </w:t>
      </w:r>
    </w:p>
    <w:p w14:paraId="73D34747" w14:textId="77777777" w:rsidR="00FF665D" w:rsidRDefault="001860BF" w:rsidP="001860BF">
      <w:pPr>
        <w:spacing w:after="0"/>
        <w:jc w:val="both"/>
        <w:rPr>
          <w:rFonts w:ascii="Times New Roman" w:hAnsi="Times New Roman" w:cs="Times New Roman"/>
          <w:sz w:val="24"/>
          <w:szCs w:val="24"/>
        </w:rPr>
      </w:pPr>
      <w:r w:rsidRPr="00FF665D">
        <w:rPr>
          <w:rFonts w:ascii="Times New Roman" w:hAnsi="Times New Roman" w:cs="Times New Roman"/>
          <w:sz w:val="24"/>
          <w:szCs w:val="24"/>
        </w:rPr>
        <w:t xml:space="preserve">RASHODI </w:t>
      </w:r>
    </w:p>
    <w:p w14:paraId="3413FF3F"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lastRenderedPageBreak/>
        <w:t>UPRAVNI ODJEL ZA KOMUNALNO GOSPODARSTVO I PRAVNE POSLOVE</w:t>
      </w:r>
    </w:p>
    <w:p w14:paraId="7E33DE49"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GLAVA 7: ADMINISTRATIVNO I TEHNIČKO OSOBLJE</w:t>
      </w:r>
    </w:p>
    <w:p w14:paraId="26E3A4E3"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06395071"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OPIS PROGRAMA:</w:t>
      </w:r>
    </w:p>
    <w:p w14:paraId="5FCFA676" w14:textId="77777777" w:rsid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Upravnih odjela vezani za prava iz radnog odnosa službenika i tekući rashodi za potrebe odjela.</w:t>
      </w:r>
    </w:p>
    <w:p w14:paraId="5ED7A890" w14:textId="77777777" w:rsidR="00834724" w:rsidRPr="00834724" w:rsidRDefault="00834724" w:rsidP="00834724">
      <w:pPr>
        <w:spacing w:after="0"/>
        <w:jc w:val="both"/>
        <w:rPr>
          <w:rFonts w:ascii="Times New Roman" w:hAnsi="Times New Roman" w:cs="Times New Roman"/>
          <w:sz w:val="24"/>
          <w:szCs w:val="24"/>
        </w:rPr>
      </w:pPr>
    </w:p>
    <w:p w14:paraId="3C31EB89"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GLAVA 8:KOMUNALNA DJELATNOST</w:t>
      </w:r>
    </w:p>
    <w:p w14:paraId="6225CB79"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ODRŽAVANJE KOMUNALNE INFRASTRUKTURE</w:t>
      </w:r>
    </w:p>
    <w:p w14:paraId="5EFBBF97"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OPIS PROGRAMA</w:t>
      </w:r>
    </w:p>
    <w:p w14:paraId="7AF1ED80"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obuhvaća aktivnosti kojima se nastavljaju ranije započeti projekti, izrade projektne aktivnosti i realizacija novih projekata.</w:t>
      </w:r>
    </w:p>
    <w:p w14:paraId="2E314C0D"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Cilj programa je kroz održavanje i sanaciju komunalne infrastrukture na području Grada Otoka zadržati postojeću kvalitetu života u gradu Otoku.</w:t>
      </w:r>
    </w:p>
    <w:p w14:paraId="343F4EA3" w14:textId="77777777" w:rsidR="00834724" w:rsidRPr="00834724" w:rsidRDefault="00834724" w:rsidP="00834724">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 Održavanje javnih površina</w:t>
      </w:r>
    </w:p>
    <w:p w14:paraId="5EA66054" w14:textId="4D398A56" w:rsidR="00834724" w:rsidRPr="00834724" w:rsidRDefault="00834724" w:rsidP="00834724">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 xml:space="preserve">Aktivnost: </w:t>
      </w:r>
      <w:r w:rsidR="003901A6">
        <w:rPr>
          <w:rFonts w:ascii="Times New Roman" w:hAnsi="Times New Roman" w:cs="Times New Roman"/>
          <w:sz w:val="24"/>
          <w:szCs w:val="24"/>
        </w:rPr>
        <w:t>Izgradnja</w:t>
      </w:r>
      <w:r w:rsidRPr="00834724">
        <w:rPr>
          <w:rFonts w:ascii="Times New Roman" w:hAnsi="Times New Roman" w:cs="Times New Roman"/>
          <w:sz w:val="24"/>
          <w:szCs w:val="24"/>
        </w:rPr>
        <w:t xml:space="preserve"> prometne infrastrukture</w:t>
      </w:r>
    </w:p>
    <w:p w14:paraId="02CC5E74" w14:textId="77777777" w:rsidR="00834724" w:rsidRPr="00834724" w:rsidRDefault="00834724" w:rsidP="00834724">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 Održavanje kanalske mreže i poljskih puteva</w:t>
      </w:r>
    </w:p>
    <w:p w14:paraId="2325A167" w14:textId="77777777" w:rsidR="00834724" w:rsidRPr="00834724" w:rsidRDefault="00834724" w:rsidP="00834724">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 Održavanje javne rasvjete</w:t>
      </w:r>
    </w:p>
    <w:p w14:paraId="2137E1BA" w14:textId="77777777" w:rsidR="00834724" w:rsidRPr="00834724" w:rsidRDefault="00834724" w:rsidP="00834724">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Aktivnost:Održavanje groblja</w:t>
      </w:r>
    </w:p>
    <w:p w14:paraId="36CB094E" w14:textId="77777777" w:rsidR="00834724" w:rsidRDefault="00834724" w:rsidP="00834724">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 Nabavka i subvencioniranje komunalne opreme</w:t>
      </w:r>
    </w:p>
    <w:p w14:paraId="5B94D71F" w14:textId="4D654857" w:rsidR="003901A6" w:rsidRPr="00834724" w:rsidRDefault="003901A6" w:rsidP="00834724">
      <w:pPr>
        <w:spacing w:after="0"/>
        <w:ind w:firstLine="708"/>
        <w:jc w:val="both"/>
        <w:rPr>
          <w:rFonts w:ascii="Times New Roman" w:hAnsi="Times New Roman" w:cs="Times New Roman"/>
          <w:sz w:val="24"/>
          <w:szCs w:val="24"/>
        </w:rPr>
      </w:pPr>
      <w:r>
        <w:rPr>
          <w:rFonts w:ascii="Times New Roman" w:hAnsi="Times New Roman" w:cs="Times New Roman"/>
          <w:sz w:val="24"/>
          <w:szCs w:val="24"/>
        </w:rPr>
        <w:t>Aktivnost : Plan razvojnih programa</w:t>
      </w:r>
    </w:p>
    <w:p w14:paraId="5A66AF17" w14:textId="77777777" w:rsidR="00834724" w:rsidRPr="00834724" w:rsidRDefault="00834724" w:rsidP="00834724">
      <w:pPr>
        <w:spacing w:after="0"/>
        <w:jc w:val="both"/>
        <w:rPr>
          <w:rFonts w:ascii="Times New Roman" w:hAnsi="Times New Roman" w:cs="Times New Roman"/>
          <w:sz w:val="24"/>
          <w:szCs w:val="24"/>
        </w:rPr>
      </w:pPr>
    </w:p>
    <w:p w14:paraId="3691E52A" w14:textId="1D4DF639"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 xml:space="preserve">Pokazatelj rezultata </w:t>
      </w:r>
    </w:p>
    <w:p w14:paraId="16113D13"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 Uređenje mjesnih groblja Grada Otoka: dva mjesna groblja</w:t>
      </w:r>
    </w:p>
    <w:p w14:paraId="4FCA7405" w14:textId="7F44A31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 Rekonstrukcija prometnica na području Grada Otoka:</w:t>
      </w:r>
      <w:r w:rsidR="003901A6">
        <w:rPr>
          <w:rFonts w:ascii="Times New Roman" w:hAnsi="Times New Roman" w:cs="Times New Roman"/>
          <w:sz w:val="24"/>
          <w:szCs w:val="24"/>
        </w:rPr>
        <w:t xml:space="preserve">4 ( Zrinskih Frankopana, Blaževci, A Starčević i Gajeva) </w:t>
      </w:r>
    </w:p>
    <w:p w14:paraId="24D1CE5E" w14:textId="208B8C14"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 Sanacija deponija Ciglana</w:t>
      </w:r>
      <w:r w:rsidR="00ED54D1">
        <w:rPr>
          <w:rFonts w:ascii="Times New Roman" w:hAnsi="Times New Roman" w:cs="Times New Roman"/>
          <w:sz w:val="24"/>
          <w:szCs w:val="24"/>
        </w:rPr>
        <w:t xml:space="preserve"> 1</w:t>
      </w:r>
    </w:p>
    <w:p w14:paraId="1FE6AADE" w14:textId="77777777" w:rsid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 Održavanje športskih objekata: 2</w:t>
      </w:r>
    </w:p>
    <w:p w14:paraId="082EFA37" w14:textId="48500479" w:rsidR="003901A6" w:rsidRDefault="003901A6" w:rsidP="00834724">
      <w:pPr>
        <w:spacing w:after="0"/>
        <w:jc w:val="both"/>
        <w:rPr>
          <w:rFonts w:ascii="Times New Roman" w:hAnsi="Times New Roman" w:cs="Times New Roman"/>
          <w:sz w:val="24"/>
          <w:szCs w:val="24"/>
        </w:rPr>
      </w:pPr>
      <w:r>
        <w:rPr>
          <w:rFonts w:ascii="Times New Roman" w:hAnsi="Times New Roman" w:cs="Times New Roman"/>
          <w:sz w:val="24"/>
          <w:szCs w:val="24"/>
        </w:rPr>
        <w:t>-Uređena dječja igrališta u vrijednosti: 26.036,21 eur</w:t>
      </w:r>
    </w:p>
    <w:p w14:paraId="7477C738" w14:textId="5035BED8" w:rsidR="003901A6" w:rsidRDefault="003901A6" w:rsidP="00834724">
      <w:pPr>
        <w:spacing w:after="0"/>
        <w:jc w:val="both"/>
        <w:rPr>
          <w:rFonts w:ascii="Times New Roman" w:hAnsi="Times New Roman" w:cs="Times New Roman"/>
          <w:sz w:val="24"/>
          <w:szCs w:val="24"/>
        </w:rPr>
      </w:pPr>
      <w:r>
        <w:rPr>
          <w:rFonts w:ascii="Times New Roman" w:hAnsi="Times New Roman" w:cs="Times New Roman"/>
          <w:sz w:val="24"/>
          <w:szCs w:val="24"/>
        </w:rPr>
        <w:t>- Uređenih poljskih puteva u vrijednosti 221.419,57 eura</w:t>
      </w:r>
    </w:p>
    <w:p w14:paraId="3930CF46" w14:textId="6A43E3EA" w:rsidR="00834724" w:rsidRDefault="003901A6" w:rsidP="00834724">
      <w:pPr>
        <w:spacing w:after="0"/>
        <w:jc w:val="both"/>
        <w:rPr>
          <w:rFonts w:ascii="Times New Roman" w:hAnsi="Times New Roman" w:cs="Times New Roman"/>
          <w:sz w:val="24"/>
          <w:szCs w:val="24"/>
        </w:rPr>
      </w:pPr>
      <w:r>
        <w:rPr>
          <w:rFonts w:ascii="Times New Roman" w:hAnsi="Times New Roman" w:cs="Times New Roman"/>
          <w:sz w:val="24"/>
          <w:szCs w:val="24"/>
        </w:rPr>
        <w:t>- Nabavljena komunalna oprema u vrijednosti 17.065,91 eur</w:t>
      </w:r>
    </w:p>
    <w:p w14:paraId="34D7BC33" w14:textId="77777777" w:rsidR="003901A6" w:rsidRPr="00834724" w:rsidRDefault="003901A6" w:rsidP="00834724">
      <w:pPr>
        <w:spacing w:after="0"/>
        <w:jc w:val="both"/>
        <w:rPr>
          <w:rFonts w:ascii="Times New Roman" w:hAnsi="Times New Roman" w:cs="Times New Roman"/>
          <w:sz w:val="24"/>
          <w:szCs w:val="24"/>
        </w:rPr>
      </w:pPr>
    </w:p>
    <w:p w14:paraId="6F35BB65" w14:textId="77777777"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PLAN RAZVOJNIH PROGRAMA</w:t>
      </w:r>
    </w:p>
    <w:p w14:paraId="7B630D18" w14:textId="0D778AB6" w:rsidR="00834724" w:rsidRPr="00834724" w:rsidRDefault="00834724" w:rsidP="00834724">
      <w:pPr>
        <w:spacing w:after="0"/>
        <w:jc w:val="both"/>
        <w:rPr>
          <w:rFonts w:ascii="Times New Roman" w:hAnsi="Times New Roman" w:cs="Times New Roman"/>
          <w:sz w:val="24"/>
          <w:szCs w:val="24"/>
        </w:rPr>
      </w:pPr>
      <w:r w:rsidRPr="00834724">
        <w:rPr>
          <w:rFonts w:ascii="Times New Roman" w:hAnsi="Times New Roman" w:cs="Times New Roman"/>
          <w:sz w:val="24"/>
          <w:szCs w:val="24"/>
        </w:rPr>
        <w:t xml:space="preserve">Program obuhvaća aktivnosti </w:t>
      </w:r>
      <w:r w:rsidR="00BF446B">
        <w:rPr>
          <w:rFonts w:ascii="Times New Roman" w:hAnsi="Times New Roman" w:cs="Times New Roman"/>
          <w:sz w:val="24"/>
          <w:szCs w:val="24"/>
        </w:rPr>
        <w:t>edukacije o gospodarenju otpadom</w:t>
      </w:r>
    </w:p>
    <w:p w14:paraId="21FA5838" w14:textId="515BEE88" w:rsidR="00834724" w:rsidRDefault="00834724" w:rsidP="00834724">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 xml:space="preserve">Aktivnost: </w:t>
      </w:r>
      <w:r w:rsidR="00BF446B">
        <w:rPr>
          <w:rFonts w:ascii="Times New Roman" w:hAnsi="Times New Roman" w:cs="Times New Roman"/>
          <w:sz w:val="24"/>
          <w:szCs w:val="24"/>
        </w:rPr>
        <w:t>Edukacije gospodarenja otpadom</w:t>
      </w:r>
    </w:p>
    <w:p w14:paraId="7E5F3C85" w14:textId="2AE7DCBF" w:rsidR="00BF446B" w:rsidRPr="00834724" w:rsidRDefault="00BF089E" w:rsidP="00BF089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F446B">
        <w:rPr>
          <w:rFonts w:ascii="Times New Roman" w:hAnsi="Times New Roman" w:cs="Times New Roman"/>
          <w:sz w:val="24"/>
          <w:szCs w:val="24"/>
        </w:rPr>
        <w:t>Pokazatelj: 1 održana edukacije</w:t>
      </w:r>
    </w:p>
    <w:p w14:paraId="4C6B1638" w14:textId="77777777" w:rsidR="00834724" w:rsidRDefault="00834724" w:rsidP="001860BF">
      <w:pPr>
        <w:spacing w:after="0"/>
        <w:jc w:val="both"/>
        <w:rPr>
          <w:rFonts w:ascii="Times New Roman" w:hAnsi="Times New Roman" w:cs="Times New Roman"/>
          <w:sz w:val="24"/>
          <w:szCs w:val="24"/>
        </w:rPr>
      </w:pPr>
    </w:p>
    <w:p w14:paraId="38E0E5F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UPRAVNI ODJEL ZA DRUŠTVENE DJELATNOSTI, SAMOUPRAVU I OPĆE POSLOVE</w:t>
      </w:r>
    </w:p>
    <w:p w14:paraId="26E3B716"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7:ADMINISTRATIVNO I TEHNIČKO RAZDOBLJE</w:t>
      </w:r>
    </w:p>
    <w:p w14:paraId="08F385D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01630B9D"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w:t>
      </w:r>
    </w:p>
    <w:p w14:paraId="4FC12C79"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Upravnih odjela vezani za prava iz radnog odnosa službenika i tekući rashodi za potrebe odjela.</w:t>
      </w:r>
    </w:p>
    <w:p w14:paraId="40D3FEC4"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5: BRIGA ZA DJECU</w:t>
      </w:r>
    </w:p>
    <w:p w14:paraId="1FE17E38"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PREDŠKOLSKI ODGOJ</w:t>
      </w:r>
    </w:p>
    <w:p w14:paraId="28B3FC18"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w:t>
      </w:r>
    </w:p>
    <w:p w14:paraId="1BDADEB7"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lastRenderedPageBreak/>
        <w:t>Program obuhvaća aktivnosti zakonske obveze financiranja predškolskog odgoja, te briga za djecu predškolske dobi.</w:t>
      </w:r>
    </w:p>
    <w:p w14:paraId="369EDC96" w14:textId="77777777" w:rsidR="00834724" w:rsidRPr="00834724" w:rsidRDefault="00834724" w:rsidP="00834724">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sufinanciranje korisnika drugih dječjih vrtića</w:t>
      </w:r>
    </w:p>
    <w:p w14:paraId="057A66E7" w14:textId="77777777" w:rsidR="001C5172" w:rsidRPr="00834724" w:rsidRDefault="001C5172" w:rsidP="00834724">
      <w:pPr>
        <w:pStyle w:val="Bezproreda"/>
        <w:ind w:firstLine="708"/>
        <w:jc w:val="both"/>
        <w:rPr>
          <w:rFonts w:ascii="Times New Roman" w:hAnsi="Times New Roman" w:cs="Times New Roman"/>
          <w:sz w:val="24"/>
          <w:szCs w:val="24"/>
        </w:rPr>
      </w:pPr>
    </w:p>
    <w:p w14:paraId="027FC639"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OSNOVNO ŠKOLSTVO</w:t>
      </w:r>
    </w:p>
    <w:p w14:paraId="7AE41E9E"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w:t>
      </w:r>
    </w:p>
    <w:p w14:paraId="1C779029"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obuhvaća potpore u radu osnovnih škola na području Grada Otoka. Programom se obuhvaćaju i kapitalna davanja školama koja su potrebna za uređenje škola i školskog dvorišta.</w:t>
      </w:r>
    </w:p>
    <w:p w14:paraId="31E22992" w14:textId="77777777" w:rsidR="00834724" w:rsidRPr="00834724" w:rsidRDefault="00834724" w:rsidP="00834724">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Tekuće donacije osnovnim školama</w:t>
      </w:r>
    </w:p>
    <w:p w14:paraId="4C61941D"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Ova aktivnost obuhvaća donacije osnovnim školama na području Grada Otoka.</w:t>
      </w:r>
    </w:p>
    <w:p w14:paraId="6E3440B3" w14:textId="060ABE8A"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w:t>
      </w:r>
    </w:p>
    <w:p w14:paraId="37574788" w14:textId="2DC4F2C5" w:rsidR="00834724" w:rsidRDefault="00834724" w:rsidP="00ED54D1">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Pokazatelji:-broj osnovnih škola:2</w:t>
      </w:r>
    </w:p>
    <w:p w14:paraId="280F2AA5" w14:textId="77777777" w:rsidR="00ED54D1" w:rsidRPr="00834724" w:rsidRDefault="00ED54D1" w:rsidP="00ED54D1">
      <w:pPr>
        <w:pStyle w:val="Bezproreda"/>
        <w:ind w:firstLine="708"/>
        <w:rPr>
          <w:rFonts w:ascii="Times New Roman" w:hAnsi="Times New Roman" w:cs="Times New Roman"/>
          <w:sz w:val="24"/>
          <w:szCs w:val="24"/>
        </w:rPr>
      </w:pPr>
    </w:p>
    <w:p w14:paraId="2A600BDE"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6: JAVNE POTREBE U ŠPORTU I REKREACIJI</w:t>
      </w:r>
    </w:p>
    <w:p w14:paraId="41B406D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PROGRAM:TEKUĆI PROGRAM</w:t>
      </w:r>
    </w:p>
    <w:p w14:paraId="3277FD24" w14:textId="653C5792" w:rsidR="00834724" w:rsidRPr="00834724" w:rsidRDefault="00834724" w:rsidP="00834724">
      <w:pPr>
        <w:pStyle w:val="Bezproreda"/>
        <w:jc w:val="both"/>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za javne potrebe u sportu u 2023.godini. Aktivnosti obuhvaćaju rad sportskih udruga na području Grad Otoka. Tim aktivnostima se nastoji poboljšati životni standard stanovnika Grada Otoka.</w:t>
      </w:r>
      <w:r>
        <w:rPr>
          <w:rFonts w:ascii="Times New Roman" w:hAnsi="Times New Roman" w:cs="Times New Roman"/>
          <w:sz w:val="24"/>
          <w:szCs w:val="24"/>
        </w:rPr>
        <w:t xml:space="preserve"> </w:t>
      </w:r>
    </w:p>
    <w:p w14:paraId="4037120A"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CILJ PROGRAMA</w:t>
      </w:r>
    </w:p>
    <w:p w14:paraId="1BBBD9CF" w14:textId="3AD07AC5" w:rsidR="00834724" w:rsidRPr="00834724" w:rsidRDefault="00834724" w:rsidP="00834724">
      <w:pPr>
        <w:pStyle w:val="Bezproreda"/>
        <w:jc w:val="both"/>
        <w:rPr>
          <w:rFonts w:ascii="Times New Roman" w:hAnsi="Times New Roman" w:cs="Times New Roman"/>
          <w:sz w:val="24"/>
          <w:szCs w:val="24"/>
        </w:rPr>
      </w:pPr>
      <w:r w:rsidRPr="00834724">
        <w:rPr>
          <w:rFonts w:ascii="Times New Roman" w:hAnsi="Times New Roman" w:cs="Times New Roman"/>
          <w:sz w:val="24"/>
          <w:szCs w:val="24"/>
        </w:rPr>
        <w:t xml:space="preserve">Poticanje razvoja sporta u Gradu Otoku, ulaganje u razvoj mlađih sportaša radi stvaranja široke kvalitativne osnove kao uvjeta daljnjeg napretka. </w:t>
      </w:r>
    </w:p>
    <w:p w14:paraId="109F9B51" w14:textId="77777777" w:rsidR="00834724" w:rsidRPr="00834724" w:rsidRDefault="00834724" w:rsidP="00834724">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Tekuće donacije sportskim društvima na području Grad Otoka</w:t>
      </w:r>
    </w:p>
    <w:p w14:paraId="09D22CE3"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Pokazatelji:</w:t>
      </w:r>
    </w:p>
    <w:p w14:paraId="1E66BB24" w14:textId="2676BC66"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-broj sportskih udruga na području Grada Otoka</w:t>
      </w:r>
      <w:r w:rsidRPr="006A28B5">
        <w:rPr>
          <w:rFonts w:ascii="Times New Roman" w:hAnsi="Times New Roman" w:cs="Times New Roman"/>
          <w:sz w:val="24"/>
          <w:szCs w:val="24"/>
        </w:rPr>
        <w:t>:2</w:t>
      </w:r>
      <w:r w:rsidR="006A28B5" w:rsidRPr="006A28B5">
        <w:rPr>
          <w:rFonts w:ascii="Times New Roman" w:hAnsi="Times New Roman" w:cs="Times New Roman"/>
          <w:sz w:val="24"/>
          <w:szCs w:val="24"/>
        </w:rPr>
        <w:t>5</w:t>
      </w:r>
    </w:p>
    <w:p w14:paraId="6B60A017" w14:textId="37556A94" w:rsidR="009D5DA6" w:rsidRPr="00834724" w:rsidRDefault="009D5DA6" w:rsidP="00834724">
      <w:pPr>
        <w:pStyle w:val="Bezproreda"/>
        <w:rPr>
          <w:rFonts w:ascii="Times New Roman" w:hAnsi="Times New Roman" w:cs="Times New Roman"/>
          <w:sz w:val="24"/>
          <w:szCs w:val="24"/>
        </w:rPr>
      </w:pPr>
      <w:r>
        <w:rPr>
          <w:rFonts w:ascii="Times New Roman" w:hAnsi="Times New Roman" w:cs="Times New Roman"/>
          <w:sz w:val="24"/>
          <w:szCs w:val="24"/>
        </w:rPr>
        <w:t>Odobreno potpora u vrijednosti 153.165,07 eura</w:t>
      </w:r>
    </w:p>
    <w:p w14:paraId="66260A40" w14:textId="15478DC2" w:rsidR="00834724" w:rsidRDefault="00834724" w:rsidP="00834724">
      <w:pPr>
        <w:pStyle w:val="Bezproreda"/>
        <w:rPr>
          <w:rFonts w:ascii="Times New Roman" w:hAnsi="Times New Roman" w:cs="Times New Roman"/>
          <w:sz w:val="24"/>
          <w:szCs w:val="24"/>
        </w:rPr>
      </w:pPr>
    </w:p>
    <w:p w14:paraId="5C641F9A"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7: JAVNE POTREBE U KULTURI I INFORMIRANJU</w:t>
      </w:r>
    </w:p>
    <w:p w14:paraId="081D356F"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PROGRAM:TEKUĆI PROGRAM</w:t>
      </w:r>
    </w:p>
    <w:p w14:paraId="639798A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w:t>
      </w:r>
    </w:p>
    <w:p w14:paraId="49C8E4E9" w14:textId="77777777" w:rsidR="00834724" w:rsidRPr="00834724" w:rsidRDefault="00834724" w:rsidP="002B4F19">
      <w:pPr>
        <w:pStyle w:val="Bezproreda"/>
        <w:jc w:val="both"/>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za javne potrebe u kulturi i informiranju u okviru 2023.godine. Ovim programom je obuhvaćeno 5 aktivnosti.</w:t>
      </w:r>
    </w:p>
    <w:p w14:paraId="3B02A419"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CILJ PROGRAMA</w:t>
      </w:r>
    </w:p>
    <w:p w14:paraId="6F5E2AAC" w14:textId="7D4E5131"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tradicijska kuća Komletinci, informiranje javnosti o radu Gradske uprave, Otočki list.</w:t>
      </w:r>
    </w:p>
    <w:p w14:paraId="0A97EF4A" w14:textId="3436217E" w:rsid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Manifestacije</w:t>
      </w:r>
      <w:r w:rsidR="00ED54D1">
        <w:rPr>
          <w:rFonts w:ascii="Times New Roman" w:hAnsi="Times New Roman" w:cs="Times New Roman"/>
          <w:sz w:val="24"/>
          <w:szCs w:val="24"/>
        </w:rPr>
        <w:t>( otočko proljeće. Dan grada, Kulenijada</w:t>
      </w:r>
    </w:p>
    <w:p w14:paraId="17AF216D" w14:textId="076069DF" w:rsidR="00A3778F" w:rsidRPr="00834724" w:rsidRDefault="00A3778F"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Aktivnost: Turistička zajednica područja „Spačvanska šuma“</w:t>
      </w:r>
    </w:p>
    <w:p w14:paraId="49AF1620"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Lutkarsko proljeće</w:t>
      </w:r>
    </w:p>
    <w:p w14:paraId="18F51B4D"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Komemoracije</w:t>
      </w:r>
    </w:p>
    <w:p w14:paraId="41216982"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Eko-škola</w:t>
      </w:r>
    </w:p>
    <w:p w14:paraId="39D96529"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Proslava Nove godine i božićni sajam</w:t>
      </w:r>
    </w:p>
    <w:p w14:paraId="045315A2"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Informiranje</w:t>
      </w:r>
    </w:p>
    <w:p w14:paraId="587558D0"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Programi i projekti od interesa za Grad Otok</w:t>
      </w:r>
    </w:p>
    <w:p w14:paraId="40798686"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Pokazatelji:</w:t>
      </w:r>
    </w:p>
    <w:p w14:paraId="112AA6A3"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-broj udruga u kulturi:5</w:t>
      </w:r>
    </w:p>
    <w:p w14:paraId="2AB9841C" w14:textId="3ABEE572" w:rsidR="00A3778F" w:rsidRPr="00834724" w:rsidRDefault="00A3778F" w:rsidP="00834724">
      <w:pPr>
        <w:pStyle w:val="Bezproreda"/>
        <w:rPr>
          <w:rFonts w:ascii="Times New Roman" w:hAnsi="Times New Roman" w:cs="Times New Roman"/>
          <w:sz w:val="24"/>
          <w:szCs w:val="24"/>
        </w:rPr>
      </w:pPr>
      <w:r>
        <w:rPr>
          <w:rFonts w:ascii="Times New Roman" w:hAnsi="Times New Roman" w:cs="Times New Roman"/>
          <w:sz w:val="24"/>
          <w:szCs w:val="24"/>
        </w:rPr>
        <w:t>-odobreno potpora za udruge u kulturi 7.068,00 eura</w:t>
      </w:r>
    </w:p>
    <w:p w14:paraId="2C477A88"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-broj manifestacija:8</w:t>
      </w:r>
    </w:p>
    <w:p w14:paraId="724A5780" w14:textId="5A2E92E8" w:rsidR="00A3778F" w:rsidRDefault="00A3778F" w:rsidP="00834724">
      <w:pPr>
        <w:pStyle w:val="Bezproreda"/>
        <w:rPr>
          <w:rFonts w:ascii="Times New Roman" w:hAnsi="Times New Roman" w:cs="Times New Roman"/>
          <w:sz w:val="24"/>
          <w:szCs w:val="24"/>
        </w:rPr>
      </w:pPr>
      <w:r>
        <w:rPr>
          <w:rFonts w:ascii="Times New Roman" w:hAnsi="Times New Roman" w:cs="Times New Roman"/>
          <w:sz w:val="24"/>
          <w:szCs w:val="24"/>
        </w:rPr>
        <w:lastRenderedPageBreak/>
        <w:t>-tiskan Otočki list</w:t>
      </w:r>
    </w:p>
    <w:p w14:paraId="50E76956" w14:textId="56137E81" w:rsidR="00A3778F" w:rsidRDefault="00A3778F" w:rsidP="00834724">
      <w:pPr>
        <w:pStyle w:val="Bezproreda"/>
        <w:rPr>
          <w:rFonts w:ascii="Times New Roman" w:hAnsi="Times New Roman" w:cs="Times New Roman"/>
          <w:sz w:val="24"/>
          <w:szCs w:val="24"/>
        </w:rPr>
      </w:pPr>
      <w:r>
        <w:rPr>
          <w:rFonts w:ascii="Times New Roman" w:hAnsi="Times New Roman" w:cs="Times New Roman"/>
          <w:sz w:val="24"/>
          <w:szCs w:val="24"/>
        </w:rPr>
        <w:t>- odobreno potpora za rad udruga u vrijednosti: 13.169,00 eura</w:t>
      </w:r>
    </w:p>
    <w:p w14:paraId="11DA60D7" w14:textId="0F046E80" w:rsidR="00A3778F" w:rsidRDefault="00A3778F" w:rsidP="00834724">
      <w:pPr>
        <w:pStyle w:val="Bezproreda"/>
        <w:rPr>
          <w:rFonts w:ascii="Times New Roman" w:hAnsi="Times New Roman" w:cs="Times New Roman"/>
          <w:sz w:val="24"/>
          <w:szCs w:val="24"/>
        </w:rPr>
      </w:pPr>
      <w:r>
        <w:rPr>
          <w:rFonts w:ascii="Times New Roman" w:hAnsi="Times New Roman" w:cs="Times New Roman"/>
          <w:sz w:val="24"/>
          <w:szCs w:val="24"/>
        </w:rPr>
        <w:t>-odobreno potpora za rad braniteljskih udruga u vrijednosti 8.181,61 eur</w:t>
      </w:r>
    </w:p>
    <w:p w14:paraId="09E736B5" w14:textId="3892BC49" w:rsidR="00A3778F" w:rsidRDefault="00A3778F" w:rsidP="00834724">
      <w:pPr>
        <w:pStyle w:val="Bezproreda"/>
        <w:rPr>
          <w:rFonts w:ascii="Times New Roman" w:hAnsi="Times New Roman" w:cs="Times New Roman"/>
          <w:sz w:val="24"/>
          <w:szCs w:val="24"/>
        </w:rPr>
      </w:pPr>
    </w:p>
    <w:p w14:paraId="4D34798A"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8: TEKUĆI PROGRAM</w:t>
      </w:r>
    </w:p>
    <w:p w14:paraId="71277D92"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OSTALE NAKNADE</w:t>
      </w:r>
    </w:p>
    <w:p w14:paraId="13092D19"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 Programom su obuhvaćene aktivnosti sufinanciranja rada Crvenog križa te službe traženja.</w:t>
      </w:r>
    </w:p>
    <w:p w14:paraId="6213D0A7"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Potpore iz proračuna Crvenom križu-redovan rad</w:t>
      </w:r>
    </w:p>
    <w:p w14:paraId="2D3875D4"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Ova aktivnost obuhvaća zakonsku obvezu Grada Otoka prem Crvenom križu za redovan rad koji je određen po zakonu o JLRS.</w:t>
      </w:r>
    </w:p>
    <w:p w14:paraId="6A0D13B7"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Potpore iz proračuna Crvenom križu-služba traženja</w:t>
      </w:r>
    </w:p>
    <w:p w14:paraId="12BA3B2F"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Ova aktivnost obuhvaća potporu Crvenom križu za službu traženja.</w:t>
      </w:r>
    </w:p>
    <w:p w14:paraId="1F6959F7" w14:textId="77777777" w:rsidR="002B4F19" w:rsidRPr="00834724" w:rsidRDefault="002B4F19" w:rsidP="00834724">
      <w:pPr>
        <w:pStyle w:val="Bezproreda"/>
        <w:rPr>
          <w:rFonts w:ascii="Times New Roman" w:hAnsi="Times New Roman" w:cs="Times New Roman"/>
          <w:sz w:val="24"/>
          <w:szCs w:val="24"/>
        </w:rPr>
      </w:pPr>
    </w:p>
    <w:p w14:paraId="0D7D3C8A"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9: SOCIJALNA SKRB</w:t>
      </w:r>
    </w:p>
    <w:p w14:paraId="18883208"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SUFINANCIRANJE TROŠKOVA STANOVANJA</w:t>
      </w:r>
    </w:p>
    <w:p w14:paraId="3BF423B7"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w:t>
      </w:r>
    </w:p>
    <w:p w14:paraId="200AEFE9"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Upravnog odjela u 2023 .godini. Za izvršenje programa planirane su 3 aktivnosti:</w:t>
      </w:r>
    </w:p>
    <w:p w14:paraId="5EA27B9C"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Pomoć obiteljima i kućanstvima</w:t>
      </w:r>
    </w:p>
    <w:p w14:paraId="1A6CF1D5"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-jednokratna naknada za novorođenče</w:t>
      </w:r>
    </w:p>
    <w:p w14:paraId="608629E8"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-jednokratna naknada socijalno ugroženim obiteljima</w:t>
      </w:r>
    </w:p>
    <w:p w14:paraId="16028599"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-Božićnice umirovljenicima</w:t>
      </w:r>
    </w:p>
    <w:p w14:paraId="79CBE9AA"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-Uskrsnice umirovljenicima</w:t>
      </w:r>
    </w:p>
    <w:p w14:paraId="1ED0099C" w14:textId="77777777" w:rsid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-financiranje smještaja i prehrane učenika u đačke domove</w:t>
      </w:r>
    </w:p>
    <w:p w14:paraId="54C88FBF" w14:textId="637757E9" w:rsidR="001008F4" w:rsidRDefault="001008F4"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-sufinanciranje kupnje obrazovnog materijala</w:t>
      </w:r>
    </w:p>
    <w:p w14:paraId="32B044FE" w14:textId="2259DF4A" w:rsidR="001008F4" w:rsidRPr="00834724" w:rsidRDefault="001008F4"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-stipendije za studente</w:t>
      </w:r>
    </w:p>
    <w:p w14:paraId="2E0D5A0C" w14:textId="77777777" w:rsid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-drugi oblici naknade od interesa za Grad</w:t>
      </w:r>
    </w:p>
    <w:p w14:paraId="0B9560E6" w14:textId="14599261" w:rsidR="00C6109F" w:rsidRDefault="00C6109F"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-kapitalne donacije za stambeno zbrinjavanje</w:t>
      </w:r>
    </w:p>
    <w:p w14:paraId="08ADE52C" w14:textId="77777777" w:rsidR="00C6109F" w:rsidRPr="00834724" w:rsidRDefault="00C6109F" w:rsidP="002B4F19">
      <w:pPr>
        <w:pStyle w:val="Bezproreda"/>
        <w:ind w:firstLine="708"/>
        <w:rPr>
          <w:rFonts w:ascii="Times New Roman" w:hAnsi="Times New Roman" w:cs="Times New Roman"/>
          <w:sz w:val="24"/>
          <w:szCs w:val="24"/>
        </w:rPr>
      </w:pPr>
    </w:p>
    <w:p w14:paraId="514456ED"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Pokazatelji rezultata:</w:t>
      </w:r>
    </w:p>
    <w:p w14:paraId="2F627927" w14:textId="0F0A02F5" w:rsidR="00834724" w:rsidRPr="00035FB1" w:rsidRDefault="00834724" w:rsidP="00834724">
      <w:pPr>
        <w:pStyle w:val="Bezproreda"/>
        <w:rPr>
          <w:rFonts w:ascii="Times New Roman" w:hAnsi="Times New Roman" w:cs="Times New Roman"/>
          <w:sz w:val="24"/>
          <w:szCs w:val="24"/>
          <w:highlight w:val="yellow"/>
        </w:rPr>
      </w:pPr>
      <w:r w:rsidRPr="00834724">
        <w:rPr>
          <w:rFonts w:ascii="Times New Roman" w:hAnsi="Times New Roman" w:cs="Times New Roman"/>
          <w:sz w:val="24"/>
          <w:szCs w:val="24"/>
        </w:rPr>
        <w:t xml:space="preserve">-broj korisnika jednokratne naknade za </w:t>
      </w:r>
      <w:r w:rsidRPr="00035FB1">
        <w:rPr>
          <w:rFonts w:ascii="Times New Roman" w:hAnsi="Times New Roman" w:cs="Times New Roman"/>
          <w:sz w:val="24"/>
          <w:szCs w:val="24"/>
        </w:rPr>
        <w:t>novorođenče:</w:t>
      </w:r>
    </w:p>
    <w:p w14:paraId="6FCE880F" w14:textId="1FC56D09" w:rsidR="00834724" w:rsidRDefault="00834724" w:rsidP="00834724">
      <w:pPr>
        <w:pStyle w:val="Bezproreda"/>
        <w:rPr>
          <w:rFonts w:ascii="Times New Roman" w:hAnsi="Times New Roman" w:cs="Times New Roman"/>
          <w:sz w:val="24"/>
          <w:szCs w:val="24"/>
        </w:rPr>
      </w:pPr>
      <w:r w:rsidRPr="00035FB1">
        <w:rPr>
          <w:rFonts w:ascii="Times New Roman" w:hAnsi="Times New Roman" w:cs="Times New Roman"/>
          <w:sz w:val="24"/>
          <w:szCs w:val="24"/>
        </w:rPr>
        <w:t>-broj korisnika Uskrsnice umirovljenicima:</w:t>
      </w:r>
      <w:r w:rsidR="00035FB1" w:rsidRPr="006A28B5">
        <w:rPr>
          <w:rFonts w:ascii="Times New Roman" w:hAnsi="Times New Roman" w:cs="Times New Roman"/>
          <w:sz w:val="24"/>
          <w:szCs w:val="24"/>
        </w:rPr>
        <w:t>897</w:t>
      </w:r>
    </w:p>
    <w:p w14:paraId="3A5FC350" w14:textId="75FDE61F" w:rsidR="006A28B5" w:rsidRPr="00834724" w:rsidRDefault="006A28B5" w:rsidP="00834724">
      <w:pPr>
        <w:pStyle w:val="Bezproreda"/>
        <w:rPr>
          <w:rFonts w:ascii="Times New Roman" w:hAnsi="Times New Roman" w:cs="Times New Roman"/>
          <w:sz w:val="24"/>
          <w:szCs w:val="24"/>
        </w:rPr>
      </w:pPr>
      <w:r>
        <w:rPr>
          <w:rFonts w:ascii="Times New Roman" w:hAnsi="Times New Roman" w:cs="Times New Roman"/>
          <w:sz w:val="24"/>
          <w:szCs w:val="24"/>
        </w:rPr>
        <w:t xml:space="preserve">-broj korisnika: Božićnice umirovljenicima 832 </w:t>
      </w:r>
    </w:p>
    <w:p w14:paraId="61469ECF"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 xml:space="preserve">-broj korisnika financiranja smještaja i prehrane učenika u đačke </w:t>
      </w:r>
      <w:r w:rsidRPr="006A28B5">
        <w:rPr>
          <w:rFonts w:ascii="Times New Roman" w:hAnsi="Times New Roman" w:cs="Times New Roman"/>
          <w:sz w:val="24"/>
          <w:szCs w:val="24"/>
        </w:rPr>
        <w:t>domove:7</w:t>
      </w:r>
    </w:p>
    <w:p w14:paraId="2EA04C14" w14:textId="2E633899" w:rsidR="001008F4" w:rsidRDefault="001008F4" w:rsidP="00834724">
      <w:pPr>
        <w:pStyle w:val="Bezproreda"/>
        <w:rPr>
          <w:rFonts w:ascii="Times New Roman" w:hAnsi="Times New Roman" w:cs="Times New Roman"/>
          <w:sz w:val="24"/>
          <w:szCs w:val="24"/>
        </w:rPr>
      </w:pPr>
      <w:r>
        <w:rPr>
          <w:rFonts w:ascii="Times New Roman" w:hAnsi="Times New Roman" w:cs="Times New Roman"/>
          <w:sz w:val="24"/>
          <w:szCs w:val="24"/>
        </w:rPr>
        <w:t>- ispl</w:t>
      </w:r>
      <w:r w:rsidR="006902C9">
        <w:rPr>
          <w:rFonts w:ascii="Times New Roman" w:hAnsi="Times New Roman" w:cs="Times New Roman"/>
          <w:sz w:val="24"/>
          <w:szCs w:val="24"/>
        </w:rPr>
        <w:t>a</w:t>
      </w:r>
      <w:r>
        <w:rPr>
          <w:rFonts w:ascii="Times New Roman" w:hAnsi="Times New Roman" w:cs="Times New Roman"/>
          <w:sz w:val="24"/>
          <w:szCs w:val="24"/>
        </w:rPr>
        <w:t>ćeno 18.733,71 eura</w:t>
      </w:r>
      <w:r w:rsidR="006902C9">
        <w:rPr>
          <w:rFonts w:ascii="Times New Roman" w:hAnsi="Times New Roman" w:cs="Times New Roman"/>
          <w:sz w:val="24"/>
          <w:szCs w:val="24"/>
        </w:rPr>
        <w:t xml:space="preserve"> </w:t>
      </w:r>
      <w:r>
        <w:rPr>
          <w:rFonts w:ascii="Times New Roman" w:hAnsi="Times New Roman" w:cs="Times New Roman"/>
          <w:sz w:val="24"/>
          <w:szCs w:val="24"/>
        </w:rPr>
        <w:t>za</w:t>
      </w:r>
      <w:r w:rsidR="006902C9">
        <w:rPr>
          <w:rFonts w:ascii="Times New Roman" w:hAnsi="Times New Roman" w:cs="Times New Roman"/>
          <w:sz w:val="24"/>
          <w:szCs w:val="24"/>
        </w:rPr>
        <w:t xml:space="preserve"> </w:t>
      </w:r>
      <w:r>
        <w:rPr>
          <w:rFonts w:ascii="Times New Roman" w:hAnsi="Times New Roman" w:cs="Times New Roman"/>
          <w:sz w:val="24"/>
          <w:szCs w:val="24"/>
        </w:rPr>
        <w:t>nabavku obrazovnih</w:t>
      </w:r>
      <w:r w:rsidR="006902C9">
        <w:rPr>
          <w:rFonts w:ascii="Times New Roman" w:hAnsi="Times New Roman" w:cs="Times New Roman"/>
          <w:sz w:val="24"/>
          <w:szCs w:val="24"/>
        </w:rPr>
        <w:t xml:space="preserve"> </w:t>
      </w:r>
      <w:r>
        <w:rPr>
          <w:rFonts w:ascii="Times New Roman" w:hAnsi="Times New Roman" w:cs="Times New Roman"/>
          <w:sz w:val="24"/>
          <w:szCs w:val="24"/>
        </w:rPr>
        <w:t>materijala</w:t>
      </w:r>
    </w:p>
    <w:p w14:paraId="365BF828" w14:textId="77148CCA" w:rsidR="006902C9" w:rsidRDefault="006902C9" w:rsidP="00834724">
      <w:pPr>
        <w:pStyle w:val="Bezproreda"/>
        <w:rPr>
          <w:rFonts w:ascii="Times New Roman" w:hAnsi="Times New Roman" w:cs="Times New Roman"/>
          <w:sz w:val="24"/>
          <w:szCs w:val="24"/>
        </w:rPr>
      </w:pPr>
      <w:r>
        <w:rPr>
          <w:rFonts w:ascii="Times New Roman" w:hAnsi="Times New Roman" w:cs="Times New Roman"/>
          <w:sz w:val="24"/>
          <w:szCs w:val="24"/>
        </w:rPr>
        <w:t>-isplaćeno 45.789,30 eura za novorođenu djecu</w:t>
      </w:r>
    </w:p>
    <w:p w14:paraId="04A88878" w14:textId="124804BC" w:rsidR="006902C9" w:rsidRDefault="006902C9" w:rsidP="00834724">
      <w:pPr>
        <w:pStyle w:val="Bezproreda"/>
        <w:rPr>
          <w:rFonts w:ascii="Times New Roman" w:hAnsi="Times New Roman" w:cs="Times New Roman"/>
          <w:sz w:val="24"/>
          <w:szCs w:val="24"/>
        </w:rPr>
      </w:pPr>
      <w:r>
        <w:rPr>
          <w:rFonts w:ascii="Times New Roman" w:hAnsi="Times New Roman" w:cs="Times New Roman"/>
          <w:sz w:val="24"/>
          <w:szCs w:val="24"/>
        </w:rPr>
        <w:t>-isplaćeno 49 stipendije u vrijednosti 25.970,00 eura</w:t>
      </w:r>
    </w:p>
    <w:p w14:paraId="643B8AC4" w14:textId="58784E41" w:rsidR="00834724" w:rsidRDefault="00834724" w:rsidP="00834724">
      <w:pPr>
        <w:pStyle w:val="Bezproreda"/>
        <w:rPr>
          <w:rFonts w:ascii="Times New Roman" w:hAnsi="Times New Roman" w:cs="Times New Roman"/>
          <w:sz w:val="24"/>
          <w:szCs w:val="24"/>
        </w:rPr>
      </w:pPr>
    </w:p>
    <w:p w14:paraId="5B476BD3"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10: RAZVOJ ZAJEDNICE</w:t>
      </w:r>
    </w:p>
    <w:p w14:paraId="5E0069B3"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50E3CF05"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w:t>
      </w:r>
    </w:p>
    <w:p w14:paraId="4E89C83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obuhvaća aktivnosti kojim se izvršavaju rashodi upravnog odjela u 2023 godini. Za izvršenje programa planirane su 4 aktivnosti:</w:t>
      </w:r>
    </w:p>
    <w:p w14:paraId="16D38256"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Sufinanciranje cijene prijevoza</w:t>
      </w:r>
    </w:p>
    <w:p w14:paraId="4B3BDD3B"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Ova aktivnost obuhvaća sufinanciranje cijene prijevoza učenicima srednjih i osnovnih škola na području Grada Otoka.</w:t>
      </w:r>
    </w:p>
    <w:p w14:paraId="52A2FEEB"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Razvoj civilnog društva</w:t>
      </w:r>
    </w:p>
    <w:p w14:paraId="521A5915" w14:textId="123D83A8" w:rsidR="00834724" w:rsidRPr="00834724" w:rsidRDefault="00834724" w:rsidP="002B4F19">
      <w:pPr>
        <w:pStyle w:val="Bezproreda"/>
        <w:rPr>
          <w:rFonts w:ascii="Times New Roman" w:hAnsi="Times New Roman" w:cs="Times New Roman"/>
          <w:sz w:val="24"/>
          <w:szCs w:val="24"/>
        </w:rPr>
      </w:pPr>
      <w:r w:rsidRPr="00834724">
        <w:rPr>
          <w:rFonts w:ascii="Times New Roman" w:hAnsi="Times New Roman" w:cs="Times New Roman"/>
          <w:sz w:val="24"/>
          <w:szCs w:val="24"/>
        </w:rPr>
        <w:t xml:space="preserve">Ova aktivnost obuhvaća tekuće donacije vjerskim zajednicama </w:t>
      </w:r>
    </w:p>
    <w:p w14:paraId="69CF9378" w14:textId="1C0C4C34" w:rsidR="00C6109F" w:rsidRDefault="00834724" w:rsidP="00BF089E">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Političke stranke</w:t>
      </w:r>
    </w:p>
    <w:p w14:paraId="0B224C79" w14:textId="633F2A90" w:rsidR="00C6109F" w:rsidRDefault="00C6109F"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lastRenderedPageBreak/>
        <w:t>Aktivnost : kapitalna ulaganja u objekte</w:t>
      </w:r>
    </w:p>
    <w:p w14:paraId="7A375AAB" w14:textId="71A69196" w:rsidR="00C6109F" w:rsidRDefault="00C6109F" w:rsidP="00C6109F">
      <w:pPr>
        <w:pStyle w:val="Bezproreda"/>
        <w:rPr>
          <w:rFonts w:ascii="Times New Roman" w:hAnsi="Times New Roman" w:cs="Times New Roman"/>
          <w:sz w:val="24"/>
          <w:szCs w:val="24"/>
        </w:rPr>
      </w:pPr>
      <w:r>
        <w:rPr>
          <w:rFonts w:ascii="Times New Roman" w:hAnsi="Times New Roman" w:cs="Times New Roman"/>
          <w:sz w:val="24"/>
          <w:szCs w:val="24"/>
        </w:rPr>
        <w:t>Ova aktivnost se odnosi na izgradnju grobljanske kapelice u Otoku.</w:t>
      </w:r>
    </w:p>
    <w:p w14:paraId="1EDC0AC3" w14:textId="77777777" w:rsidR="00C6109F" w:rsidRPr="00834724" w:rsidRDefault="00C6109F" w:rsidP="00C6109F">
      <w:pPr>
        <w:pStyle w:val="Bezproreda"/>
        <w:rPr>
          <w:rFonts w:ascii="Times New Roman" w:hAnsi="Times New Roman" w:cs="Times New Roman"/>
          <w:sz w:val="24"/>
          <w:szCs w:val="24"/>
        </w:rPr>
      </w:pPr>
    </w:p>
    <w:p w14:paraId="5C22BBC4" w14:textId="77777777" w:rsidR="001C5172" w:rsidRDefault="001C5172" w:rsidP="00834724">
      <w:pPr>
        <w:pStyle w:val="Bezproreda"/>
        <w:rPr>
          <w:rFonts w:ascii="Times New Roman" w:hAnsi="Times New Roman" w:cs="Times New Roman"/>
          <w:sz w:val="24"/>
          <w:szCs w:val="24"/>
        </w:rPr>
      </w:pPr>
      <w:r>
        <w:rPr>
          <w:rFonts w:ascii="Times New Roman" w:hAnsi="Times New Roman" w:cs="Times New Roman"/>
          <w:sz w:val="24"/>
          <w:szCs w:val="24"/>
        </w:rPr>
        <w:t xml:space="preserve">Pokazatelji: </w:t>
      </w:r>
    </w:p>
    <w:p w14:paraId="419CB77C" w14:textId="28723869" w:rsidR="001C5172" w:rsidRDefault="001C5172" w:rsidP="00C6109F">
      <w:pPr>
        <w:pStyle w:val="Bezproreda"/>
        <w:numPr>
          <w:ilvl w:val="0"/>
          <w:numId w:val="21"/>
        </w:numPr>
        <w:rPr>
          <w:rFonts w:ascii="Times New Roman" w:hAnsi="Times New Roman" w:cs="Times New Roman"/>
          <w:sz w:val="24"/>
          <w:szCs w:val="24"/>
        </w:rPr>
      </w:pPr>
      <w:r>
        <w:rPr>
          <w:rFonts w:ascii="Times New Roman" w:hAnsi="Times New Roman" w:cs="Times New Roman"/>
          <w:sz w:val="24"/>
          <w:szCs w:val="24"/>
        </w:rPr>
        <w:t>sufinanciran prijevoz za učen</w:t>
      </w:r>
      <w:r w:rsidR="006A28B5">
        <w:rPr>
          <w:rFonts w:ascii="Times New Roman" w:hAnsi="Times New Roman" w:cs="Times New Roman"/>
          <w:sz w:val="24"/>
          <w:szCs w:val="24"/>
        </w:rPr>
        <w:t>i</w:t>
      </w:r>
      <w:r>
        <w:rPr>
          <w:rFonts w:ascii="Times New Roman" w:hAnsi="Times New Roman" w:cs="Times New Roman"/>
          <w:sz w:val="24"/>
          <w:szCs w:val="24"/>
        </w:rPr>
        <w:t>k</w:t>
      </w:r>
      <w:r w:rsidR="003A4778">
        <w:rPr>
          <w:rFonts w:ascii="Times New Roman" w:hAnsi="Times New Roman" w:cs="Times New Roman"/>
          <w:sz w:val="24"/>
          <w:szCs w:val="24"/>
        </w:rPr>
        <w:t>e</w:t>
      </w:r>
      <w:r>
        <w:rPr>
          <w:rFonts w:ascii="Times New Roman" w:hAnsi="Times New Roman" w:cs="Times New Roman"/>
          <w:sz w:val="24"/>
          <w:szCs w:val="24"/>
        </w:rPr>
        <w:t xml:space="preserve"> srednje škole i</w:t>
      </w:r>
      <w:r w:rsidR="003A4778">
        <w:rPr>
          <w:rFonts w:ascii="Times New Roman" w:hAnsi="Times New Roman" w:cs="Times New Roman"/>
          <w:sz w:val="24"/>
          <w:szCs w:val="24"/>
        </w:rPr>
        <w:t xml:space="preserve"> </w:t>
      </w:r>
      <w:r>
        <w:rPr>
          <w:rFonts w:ascii="Times New Roman" w:hAnsi="Times New Roman" w:cs="Times New Roman"/>
          <w:sz w:val="24"/>
          <w:szCs w:val="24"/>
        </w:rPr>
        <w:t>učenik</w:t>
      </w:r>
      <w:r w:rsidR="003A4778">
        <w:rPr>
          <w:rFonts w:ascii="Times New Roman" w:hAnsi="Times New Roman" w:cs="Times New Roman"/>
          <w:sz w:val="24"/>
          <w:szCs w:val="24"/>
        </w:rPr>
        <w:t>e</w:t>
      </w:r>
      <w:r>
        <w:rPr>
          <w:rFonts w:ascii="Times New Roman" w:hAnsi="Times New Roman" w:cs="Times New Roman"/>
          <w:sz w:val="24"/>
          <w:szCs w:val="24"/>
        </w:rPr>
        <w:t xml:space="preserve"> osnovne škole </w:t>
      </w:r>
      <w:r w:rsidR="00C6109F">
        <w:rPr>
          <w:rFonts w:ascii="Times New Roman" w:hAnsi="Times New Roman" w:cs="Times New Roman"/>
          <w:sz w:val="24"/>
          <w:szCs w:val="24"/>
        </w:rPr>
        <w:t>u ukupnom iznosu 25.887,19 eura</w:t>
      </w:r>
    </w:p>
    <w:p w14:paraId="6CBAF0EE" w14:textId="5629552C" w:rsidR="00C6109F" w:rsidRDefault="00C6109F" w:rsidP="00C6109F">
      <w:pPr>
        <w:pStyle w:val="Bezproreda"/>
        <w:numPr>
          <w:ilvl w:val="0"/>
          <w:numId w:val="21"/>
        </w:numPr>
        <w:rPr>
          <w:rFonts w:ascii="Times New Roman" w:hAnsi="Times New Roman" w:cs="Times New Roman"/>
          <w:sz w:val="24"/>
          <w:szCs w:val="24"/>
        </w:rPr>
      </w:pPr>
      <w:r>
        <w:rPr>
          <w:rFonts w:ascii="Times New Roman" w:hAnsi="Times New Roman" w:cs="Times New Roman"/>
          <w:sz w:val="24"/>
          <w:szCs w:val="24"/>
        </w:rPr>
        <w:t>Isplaćeno za rad političkih stranaka 3.977,10 eura</w:t>
      </w:r>
    </w:p>
    <w:p w14:paraId="1A3FB0D3" w14:textId="0E70FCF7" w:rsidR="00C6109F" w:rsidRDefault="00C6109F" w:rsidP="00C6109F">
      <w:pPr>
        <w:pStyle w:val="Bezproreda"/>
        <w:numPr>
          <w:ilvl w:val="0"/>
          <w:numId w:val="21"/>
        </w:numPr>
        <w:rPr>
          <w:rFonts w:ascii="Times New Roman" w:hAnsi="Times New Roman" w:cs="Times New Roman"/>
          <w:sz w:val="24"/>
          <w:szCs w:val="24"/>
        </w:rPr>
      </w:pPr>
      <w:r>
        <w:rPr>
          <w:rFonts w:ascii="Times New Roman" w:hAnsi="Times New Roman" w:cs="Times New Roman"/>
          <w:sz w:val="24"/>
          <w:szCs w:val="24"/>
        </w:rPr>
        <w:t>izgrađena prva faza grobljanske kapelice u Otoku</w:t>
      </w:r>
    </w:p>
    <w:p w14:paraId="1FB8FA4C" w14:textId="77777777" w:rsidR="00C6109F" w:rsidRDefault="00C6109F" w:rsidP="00C6109F">
      <w:pPr>
        <w:pStyle w:val="Bezproreda"/>
        <w:ind w:left="720"/>
        <w:rPr>
          <w:rFonts w:ascii="Times New Roman" w:hAnsi="Times New Roman" w:cs="Times New Roman"/>
          <w:sz w:val="24"/>
          <w:szCs w:val="24"/>
        </w:rPr>
      </w:pPr>
    </w:p>
    <w:p w14:paraId="467AE2A8"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11. SUSTAV CIVILNE ZAŠTITE</w:t>
      </w:r>
    </w:p>
    <w:p w14:paraId="73563074"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4C8DC1C9" w14:textId="77777777" w:rsidR="00834724" w:rsidRPr="00834724" w:rsidRDefault="00834724" w:rsidP="002B4F19">
      <w:pPr>
        <w:pStyle w:val="Bezproreda"/>
        <w:jc w:val="both"/>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Upravnog odjela vezani za opremanje specijalističkih timova civilne zaštite, kao i skupne opreme, kao i vježbe operativnih snaga i timova civilne zaštite. Programom je obuhvaćeno 6 aktivnosti u 2023 godini. Nastoji se osigurati adekvatna oprema za zaštitu od elementarnih nepogoda i suzbijanje pandemije na području Grada Otoka kako bi stanovništvo bilo sigurno.</w:t>
      </w:r>
    </w:p>
    <w:p w14:paraId="7550085E"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Sustav Civilne zaštite</w:t>
      </w:r>
    </w:p>
    <w:p w14:paraId="1A5E01E0"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Sustav Civilne zaštite-opremanje voda CZ</w:t>
      </w:r>
    </w:p>
    <w:p w14:paraId="237AAE71"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Tekuće donacije DVD OTOK</w:t>
      </w:r>
    </w:p>
    <w:p w14:paraId="3482E424"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Tekuće donacije DVD Komletinci</w:t>
      </w:r>
    </w:p>
    <w:p w14:paraId="5CBE1AEF" w14:textId="77777777" w:rsidR="002378BA" w:rsidRDefault="00834724" w:rsidP="002378BA">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Aktivnosti:Kapitalne donacije DVD Otok</w:t>
      </w:r>
      <w:r w:rsidR="002378BA" w:rsidRPr="002378BA">
        <w:rPr>
          <w:rFonts w:ascii="Times New Roman" w:hAnsi="Times New Roman" w:cs="Times New Roman"/>
          <w:sz w:val="24"/>
          <w:szCs w:val="24"/>
        </w:rPr>
        <w:t xml:space="preserve"> </w:t>
      </w:r>
    </w:p>
    <w:p w14:paraId="3830A6B3" w14:textId="0FC1155F" w:rsidR="002378BA" w:rsidRDefault="002378BA" w:rsidP="002378BA">
      <w:pPr>
        <w:pStyle w:val="Bezproreda"/>
        <w:ind w:firstLine="708"/>
        <w:rPr>
          <w:rFonts w:ascii="Times New Roman" w:hAnsi="Times New Roman" w:cs="Times New Roman"/>
          <w:sz w:val="24"/>
          <w:szCs w:val="24"/>
        </w:rPr>
      </w:pPr>
      <w:r>
        <w:rPr>
          <w:rFonts w:ascii="Times New Roman" w:hAnsi="Times New Roman" w:cs="Times New Roman"/>
          <w:sz w:val="24"/>
          <w:szCs w:val="24"/>
        </w:rPr>
        <w:t>Pokazatelji: broj odobrenih potpora DVD-ma :</w:t>
      </w:r>
      <w:r w:rsidR="006A28B5">
        <w:rPr>
          <w:rFonts w:ascii="Times New Roman" w:hAnsi="Times New Roman" w:cs="Times New Roman"/>
          <w:sz w:val="24"/>
          <w:szCs w:val="24"/>
        </w:rPr>
        <w:t>12</w:t>
      </w:r>
    </w:p>
    <w:p w14:paraId="3D780129" w14:textId="77777777" w:rsidR="002378BA" w:rsidRDefault="002378BA" w:rsidP="002378BA">
      <w:pPr>
        <w:pStyle w:val="Bezproreda"/>
        <w:ind w:firstLine="708"/>
        <w:rPr>
          <w:rFonts w:ascii="Times New Roman" w:hAnsi="Times New Roman" w:cs="Times New Roman"/>
          <w:sz w:val="24"/>
          <w:szCs w:val="24"/>
        </w:rPr>
      </w:pPr>
      <w:r>
        <w:rPr>
          <w:rFonts w:ascii="Times New Roman" w:hAnsi="Times New Roman" w:cs="Times New Roman"/>
          <w:sz w:val="24"/>
          <w:szCs w:val="24"/>
        </w:rPr>
        <w:t xml:space="preserve">                   broj potpora za opremanje civilne zaštite:</w:t>
      </w:r>
      <w:r w:rsidRPr="006A28B5">
        <w:rPr>
          <w:rFonts w:ascii="Times New Roman" w:hAnsi="Times New Roman" w:cs="Times New Roman"/>
          <w:sz w:val="24"/>
          <w:szCs w:val="24"/>
        </w:rPr>
        <w:t>2</w:t>
      </w:r>
    </w:p>
    <w:p w14:paraId="1C7710AC" w14:textId="3FD15D75" w:rsidR="00834724" w:rsidRPr="00834724" w:rsidRDefault="00834724" w:rsidP="002B4F19">
      <w:pPr>
        <w:pStyle w:val="Bezproreda"/>
        <w:ind w:firstLine="708"/>
        <w:rPr>
          <w:rFonts w:ascii="Times New Roman" w:hAnsi="Times New Roman" w:cs="Times New Roman"/>
          <w:sz w:val="24"/>
          <w:szCs w:val="24"/>
        </w:rPr>
      </w:pPr>
    </w:p>
    <w:p w14:paraId="4E0CD4A7" w14:textId="4494C7F2" w:rsidR="001C5172" w:rsidRDefault="002378BA"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 xml:space="preserve">GLAVA 11: </w:t>
      </w:r>
      <w:r w:rsidRPr="00834724">
        <w:rPr>
          <w:rFonts w:ascii="Times New Roman" w:hAnsi="Times New Roman" w:cs="Times New Roman"/>
          <w:sz w:val="24"/>
          <w:szCs w:val="24"/>
        </w:rPr>
        <w:t>SUSTAV CIVILNE ZAŠTITE</w:t>
      </w:r>
    </w:p>
    <w:p w14:paraId="6F890018" w14:textId="481BCB2E" w:rsidR="002378BA" w:rsidRDefault="002378BA"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PROGRAM : SUZBIJANJE POSLJEDICA ELEMENTARNE NEPOGODE I ZDRAVSTVENIH PRIJETNJI</w:t>
      </w:r>
    </w:p>
    <w:p w14:paraId="74EEB604" w14:textId="3BA988B2" w:rsidR="002378BA" w:rsidRDefault="002378BA"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Program obuhvaća aktivnosti na suzbijanju i otklanjanju posljedica olujnog nevremena.</w:t>
      </w:r>
    </w:p>
    <w:p w14:paraId="4883F4E6" w14:textId="01852587" w:rsidR="002378BA" w:rsidRDefault="002378BA"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Aktivnost: otklanjanje posljedica olujnog nevremena</w:t>
      </w:r>
    </w:p>
    <w:p w14:paraId="7015BC35" w14:textId="3212D9B2" w:rsidR="002378BA" w:rsidRDefault="002378BA"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Aktivnost: pomoć obiteljima u nabavci materijala</w:t>
      </w:r>
    </w:p>
    <w:p w14:paraId="74566417" w14:textId="1E50D677" w:rsidR="002378BA" w:rsidRDefault="002378BA"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 xml:space="preserve">Aktivnost: </w:t>
      </w:r>
      <w:r w:rsidR="004C73F4">
        <w:rPr>
          <w:rFonts w:ascii="Times New Roman" w:hAnsi="Times New Roman" w:cs="Times New Roman"/>
          <w:sz w:val="24"/>
          <w:szCs w:val="24"/>
        </w:rPr>
        <w:t>otklanjanje posljedica afričke svinjske kuge</w:t>
      </w:r>
    </w:p>
    <w:p w14:paraId="226CA4DC" w14:textId="77777777" w:rsidR="004C73F4" w:rsidRDefault="004C73F4" w:rsidP="002B4F19">
      <w:pPr>
        <w:pStyle w:val="Bezproreda"/>
        <w:ind w:firstLine="708"/>
        <w:rPr>
          <w:rFonts w:ascii="Times New Roman" w:hAnsi="Times New Roman" w:cs="Times New Roman"/>
          <w:sz w:val="24"/>
          <w:szCs w:val="24"/>
        </w:rPr>
      </w:pPr>
    </w:p>
    <w:p w14:paraId="5D55DC9E" w14:textId="20401B7D" w:rsidR="004C73F4" w:rsidRDefault="004C73F4"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Pokazatelji:</w:t>
      </w:r>
    </w:p>
    <w:p w14:paraId="6AE7427F" w14:textId="66C1BE78" w:rsidR="004C73F4" w:rsidRDefault="006A28B5" w:rsidP="006A28B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4C73F4">
        <w:rPr>
          <w:rFonts w:ascii="Times New Roman" w:hAnsi="Times New Roman" w:cs="Times New Roman"/>
          <w:sz w:val="24"/>
          <w:szCs w:val="24"/>
        </w:rPr>
        <w:t>zaprimljeni račun</w:t>
      </w:r>
      <w:r>
        <w:rPr>
          <w:rFonts w:ascii="Times New Roman" w:hAnsi="Times New Roman" w:cs="Times New Roman"/>
          <w:sz w:val="24"/>
          <w:szCs w:val="24"/>
        </w:rPr>
        <w:t>i</w:t>
      </w:r>
      <w:r w:rsidR="004C73F4">
        <w:rPr>
          <w:rFonts w:ascii="Times New Roman" w:hAnsi="Times New Roman" w:cs="Times New Roman"/>
          <w:sz w:val="24"/>
          <w:szCs w:val="24"/>
        </w:rPr>
        <w:t xml:space="preserve"> građana za financiranje  nabavke građevinskog materijala</w:t>
      </w:r>
      <w:r w:rsidR="002F5A20">
        <w:rPr>
          <w:rFonts w:ascii="Times New Roman" w:hAnsi="Times New Roman" w:cs="Times New Roman"/>
          <w:sz w:val="24"/>
          <w:szCs w:val="24"/>
        </w:rPr>
        <w:t xml:space="preserve"> 1217 računa u vrijednosti 1.401.895,05 eura</w:t>
      </w:r>
    </w:p>
    <w:p w14:paraId="40F95A3D" w14:textId="5D971FF4" w:rsidR="004C73F4" w:rsidRDefault="004C73F4"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-isplaćeno 26.864,07 eura za otklanjanje posljedica afričke svinjske kuge</w:t>
      </w:r>
    </w:p>
    <w:p w14:paraId="17CA8880" w14:textId="77777777" w:rsidR="002B4F19" w:rsidRDefault="002B4F19" w:rsidP="002B4F19">
      <w:pPr>
        <w:pStyle w:val="Bezproreda"/>
        <w:ind w:firstLine="708"/>
        <w:rPr>
          <w:rFonts w:ascii="Times New Roman" w:hAnsi="Times New Roman" w:cs="Times New Roman"/>
          <w:sz w:val="24"/>
          <w:szCs w:val="24"/>
        </w:rPr>
      </w:pPr>
    </w:p>
    <w:p w14:paraId="6E8443C2" w14:textId="77777777" w:rsidR="00C6109F" w:rsidRDefault="00C6109F" w:rsidP="002B4F19">
      <w:pPr>
        <w:pStyle w:val="Bezproreda"/>
        <w:ind w:firstLine="708"/>
        <w:rPr>
          <w:rFonts w:ascii="Times New Roman" w:hAnsi="Times New Roman" w:cs="Times New Roman"/>
          <w:sz w:val="24"/>
          <w:szCs w:val="24"/>
        </w:rPr>
      </w:pPr>
    </w:p>
    <w:p w14:paraId="16CB91FA" w14:textId="77777777" w:rsidR="00C6109F" w:rsidRPr="00834724" w:rsidRDefault="00C6109F" w:rsidP="00C6109F">
      <w:pPr>
        <w:spacing w:after="0"/>
        <w:jc w:val="both"/>
        <w:rPr>
          <w:rFonts w:ascii="Times New Roman" w:hAnsi="Times New Roman" w:cs="Times New Roman"/>
          <w:sz w:val="24"/>
          <w:szCs w:val="24"/>
        </w:rPr>
      </w:pPr>
      <w:r w:rsidRPr="00834724">
        <w:rPr>
          <w:rFonts w:ascii="Times New Roman" w:hAnsi="Times New Roman" w:cs="Times New Roman"/>
          <w:sz w:val="24"/>
          <w:szCs w:val="24"/>
        </w:rPr>
        <w:t>.</w:t>
      </w:r>
      <w:r w:rsidRPr="00BF446B">
        <w:rPr>
          <w:rFonts w:ascii="Times New Roman" w:hAnsi="Times New Roman" w:cs="Times New Roman"/>
          <w:sz w:val="24"/>
          <w:szCs w:val="24"/>
        </w:rPr>
        <w:t xml:space="preserve"> </w:t>
      </w:r>
      <w:r w:rsidRPr="00834724">
        <w:rPr>
          <w:rFonts w:ascii="Times New Roman" w:hAnsi="Times New Roman" w:cs="Times New Roman"/>
          <w:sz w:val="24"/>
          <w:szCs w:val="24"/>
        </w:rPr>
        <w:t>GLAVA 12: SOCIJALNI PROGRAM SUFINANCIRAN OD OPĆE DRŽAVE</w:t>
      </w:r>
    </w:p>
    <w:p w14:paraId="1AABE024" w14:textId="77777777" w:rsidR="00C6109F" w:rsidRPr="00834724" w:rsidRDefault="00C6109F" w:rsidP="00C6109F">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ŽELIM RADITI-ŽELIM POMOĆI</w:t>
      </w:r>
    </w:p>
    <w:p w14:paraId="4EC28105" w14:textId="77777777" w:rsidR="00C6109F" w:rsidRPr="00834724" w:rsidRDefault="00C6109F" w:rsidP="00C6109F">
      <w:pPr>
        <w:spacing w:after="0"/>
        <w:jc w:val="both"/>
        <w:rPr>
          <w:rFonts w:ascii="Times New Roman" w:hAnsi="Times New Roman" w:cs="Times New Roman"/>
          <w:sz w:val="24"/>
          <w:szCs w:val="24"/>
        </w:rPr>
      </w:pPr>
      <w:r w:rsidRPr="00834724">
        <w:rPr>
          <w:rFonts w:ascii="Times New Roman" w:hAnsi="Times New Roman" w:cs="Times New Roman"/>
          <w:sz w:val="24"/>
          <w:szCs w:val="24"/>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14:paraId="16DC82A6" w14:textId="77777777" w:rsidR="00C6109F" w:rsidRPr="00834724" w:rsidRDefault="00C6109F" w:rsidP="00C6109F">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Pokazatelj uspješnosti ( ciljane vrijednosti za 2023.g.)</w:t>
      </w:r>
    </w:p>
    <w:p w14:paraId="248CC803" w14:textId="77777777" w:rsidR="00C6109F" w:rsidRPr="00834724" w:rsidRDefault="00C6109F" w:rsidP="00C6109F">
      <w:pPr>
        <w:spacing w:after="0"/>
        <w:jc w:val="both"/>
        <w:rPr>
          <w:rFonts w:ascii="Times New Roman" w:hAnsi="Times New Roman" w:cs="Times New Roman"/>
          <w:sz w:val="24"/>
          <w:szCs w:val="24"/>
        </w:rPr>
      </w:pPr>
      <w:r w:rsidRPr="00834724">
        <w:rPr>
          <w:rFonts w:ascii="Times New Roman" w:hAnsi="Times New Roman" w:cs="Times New Roman"/>
          <w:sz w:val="24"/>
          <w:szCs w:val="24"/>
        </w:rPr>
        <w:t>-broj korisnika koji ostvaruju pravo na pomoć u kući:186</w:t>
      </w:r>
    </w:p>
    <w:p w14:paraId="47E1ED49" w14:textId="77777777" w:rsidR="00C6109F" w:rsidRPr="00834724" w:rsidRDefault="00C6109F" w:rsidP="00C6109F">
      <w:pPr>
        <w:spacing w:after="0"/>
        <w:jc w:val="both"/>
        <w:rPr>
          <w:rFonts w:ascii="Times New Roman" w:hAnsi="Times New Roman" w:cs="Times New Roman"/>
          <w:sz w:val="24"/>
          <w:szCs w:val="24"/>
        </w:rPr>
      </w:pPr>
      <w:r w:rsidRPr="00834724">
        <w:rPr>
          <w:rFonts w:ascii="Times New Roman" w:hAnsi="Times New Roman" w:cs="Times New Roman"/>
          <w:sz w:val="24"/>
          <w:szCs w:val="24"/>
        </w:rPr>
        <w:t>-broj zaposlenih žena na projektu:31</w:t>
      </w:r>
    </w:p>
    <w:p w14:paraId="1C8E3673" w14:textId="77777777" w:rsidR="00C6109F" w:rsidRPr="00834724" w:rsidRDefault="00C6109F" w:rsidP="002B4F19">
      <w:pPr>
        <w:pStyle w:val="Bezproreda"/>
        <w:ind w:firstLine="708"/>
        <w:rPr>
          <w:rFonts w:ascii="Times New Roman" w:hAnsi="Times New Roman" w:cs="Times New Roman"/>
          <w:sz w:val="24"/>
          <w:szCs w:val="24"/>
        </w:rPr>
      </w:pPr>
    </w:p>
    <w:p w14:paraId="605E7DAA"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UPRAVNI ODJEL ZA FINANCIJE, GOSPODARSTVO I POLJOPRIVREDU</w:t>
      </w:r>
    </w:p>
    <w:p w14:paraId="2407CC1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1: PREDSTAVNIČKA I IZVRŠNA TIJELA</w:t>
      </w:r>
    </w:p>
    <w:p w14:paraId="5A2E107B"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lastRenderedPageBreak/>
        <w:t>PROGRAM: TEKUĆI PROGRAM</w:t>
      </w:r>
    </w:p>
    <w:p w14:paraId="343B355F"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w:t>
      </w:r>
    </w:p>
    <w:p w14:paraId="5E7B4C8F"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Upravnih odjela vezani za prava iz radnog odnosa službenika i tekući rashodi za potrebe odjela.</w:t>
      </w:r>
    </w:p>
    <w:p w14:paraId="3B34FBFE"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CILJ PROGRAMA</w:t>
      </w:r>
    </w:p>
    <w:p w14:paraId="7AB40447"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Osigurati redovito podmirivanje financijskih obveza prema službenicima i namještenicima odjela, redovan rad kao i poboljšanje rada odjela, održavanje i vođenje brige o poslovnim prostorima, instalacijama, opremi i uređajima neophodnim za rad gradske uprave.</w:t>
      </w:r>
    </w:p>
    <w:p w14:paraId="67152328"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Opći poslovi</w:t>
      </w:r>
    </w:p>
    <w:p w14:paraId="695848CC"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Nabava uredskog materijala i literature</w:t>
      </w:r>
    </w:p>
    <w:p w14:paraId="0831D8DE"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Usluge telefona i prijevoza</w:t>
      </w:r>
    </w:p>
    <w:p w14:paraId="2EF0672A"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Računalne usluge</w:t>
      </w:r>
    </w:p>
    <w:p w14:paraId="754C8369"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Grafičke i tiskarske usluge</w:t>
      </w:r>
    </w:p>
    <w:p w14:paraId="2FA77709"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Osiguranje</w:t>
      </w:r>
    </w:p>
    <w:p w14:paraId="606B021E"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Motorni benzin i dizel gorivo</w:t>
      </w:r>
    </w:p>
    <w:p w14:paraId="3AFB352C"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Tekuće i investicijsko održavanje</w:t>
      </w:r>
    </w:p>
    <w:p w14:paraId="5FC77467" w14:textId="77777777" w:rsidR="002B4F19" w:rsidRPr="00834724" w:rsidRDefault="002B4F19" w:rsidP="00834724">
      <w:pPr>
        <w:pStyle w:val="Bezproreda"/>
        <w:rPr>
          <w:rFonts w:ascii="Times New Roman" w:hAnsi="Times New Roman" w:cs="Times New Roman"/>
          <w:sz w:val="24"/>
          <w:szCs w:val="24"/>
        </w:rPr>
      </w:pPr>
    </w:p>
    <w:p w14:paraId="218BBAEB"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3: ADMINISTRATIVNO I TEHNIČKO OSOBLJE</w:t>
      </w:r>
    </w:p>
    <w:p w14:paraId="088E7F19"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PROGRAM:TEKUĆI PROGRAM</w:t>
      </w:r>
    </w:p>
    <w:p w14:paraId="5DAE9E9F"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Upravnog odjela u 2023. godini za isplatu plaće službenika i namještenika zaposlenih u odjelu.</w:t>
      </w:r>
    </w:p>
    <w:p w14:paraId="284BC4D2" w14:textId="77777777" w:rsidR="002B4F19" w:rsidRPr="00834724" w:rsidRDefault="002B4F19" w:rsidP="00834724">
      <w:pPr>
        <w:pStyle w:val="Bezproreda"/>
        <w:rPr>
          <w:rFonts w:ascii="Times New Roman" w:hAnsi="Times New Roman" w:cs="Times New Roman"/>
          <w:sz w:val="24"/>
          <w:szCs w:val="24"/>
        </w:rPr>
      </w:pPr>
    </w:p>
    <w:p w14:paraId="0F0830FA"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4: GOSPODARENJE GRADSKOM IMOVINOM</w:t>
      </w:r>
    </w:p>
    <w:p w14:paraId="484B99E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PROGRAM:TEKUĆI PROGRAM</w:t>
      </w:r>
    </w:p>
    <w:p w14:paraId="175CC7EE"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Upravnog odjela. U 2023. godini u okviru Tekućeg programa planirane su aktivnosti.</w:t>
      </w:r>
    </w:p>
    <w:p w14:paraId="5D6EBD17"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Izgradnja informatičke infrastrukture</w:t>
      </w:r>
    </w:p>
    <w:p w14:paraId="7F7DA5E5" w14:textId="06E83428" w:rsidR="00834724" w:rsidRPr="00834724" w:rsidRDefault="00834724" w:rsidP="001C5172">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Završetak doma DVD-a Komletinci i opremanje</w:t>
      </w:r>
    </w:p>
    <w:p w14:paraId="12524EFC"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Rekonstrukcija igrališta s umjetnom travom u Otoku</w:t>
      </w:r>
    </w:p>
    <w:p w14:paraId="5AE3A85E" w14:textId="07E400F0" w:rsid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Planovi i projekt</w:t>
      </w:r>
      <w:r w:rsidR="002F5A20">
        <w:rPr>
          <w:rFonts w:ascii="Times New Roman" w:hAnsi="Times New Roman" w:cs="Times New Roman"/>
          <w:sz w:val="24"/>
          <w:szCs w:val="24"/>
        </w:rPr>
        <w:t>n</w:t>
      </w:r>
      <w:r w:rsidRPr="00834724">
        <w:rPr>
          <w:rFonts w:ascii="Times New Roman" w:hAnsi="Times New Roman" w:cs="Times New Roman"/>
          <w:sz w:val="24"/>
          <w:szCs w:val="24"/>
        </w:rPr>
        <w:t>a dokumentacija</w:t>
      </w:r>
    </w:p>
    <w:p w14:paraId="3CB7BA8C" w14:textId="67D7899C" w:rsidR="002F5A20" w:rsidRPr="00834724" w:rsidRDefault="002F5A20" w:rsidP="002B4F19">
      <w:pPr>
        <w:pStyle w:val="Bezproreda"/>
        <w:ind w:firstLine="708"/>
        <w:rPr>
          <w:rFonts w:ascii="Times New Roman" w:hAnsi="Times New Roman" w:cs="Times New Roman"/>
          <w:sz w:val="24"/>
          <w:szCs w:val="24"/>
        </w:rPr>
      </w:pPr>
      <w:r>
        <w:rPr>
          <w:rFonts w:ascii="Times New Roman" w:hAnsi="Times New Roman" w:cs="Times New Roman"/>
          <w:sz w:val="24"/>
          <w:szCs w:val="24"/>
        </w:rPr>
        <w:t>Aktivnost: Kapitalna ulaganja u objekte</w:t>
      </w:r>
    </w:p>
    <w:p w14:paraId="3C47CA8E" w14:textId="77777777" w:rsidR="00834724" w:rsidRPr="003A4778" w:rsidRDefault="00834724" w:rsidP="00834724">
      <w:pPr>
        <w:pStyle w:val="Bezproreda"/>
        <w:rPr>
          <w:rFonts w:ascii="Times New Roman" w:hAnsi="Times New Roman" w:cs="Times New Roman"/>
          <w:sz w:val="24"/>
          <w:szCs w:val="24"/>
        </w:rPr>
      </w:pPr>
      <w:r w:rsidRPr="003A4778">
        <w:rPr>
          <w:rFonts w:ascii="Times New Roman" w:hAnsi="Times New Roman" w:cs="Times New Roman"/>
          <w:sz w:val="24"/>
          <w:szCs w:val="24"/>
        </w:rPr>
        <w:t>Pokazatelji:</w:t>
      </w:r>
    </w:p>
    <w:p w14:paraId="2932835A" w14:textId="58946654" w:rsidR="00834724" w:rsidRPr="003A4778" w:rsidRDefault="00834724" w:rsidP="00834724">
      <w:pPr>
        <w:pStyle w:val="Bezproreda"/>
        <w:rPr>
          <w:rFonts w:ascii="Times New Roman" w:hAnsi="Times New Roman" w:cs="Times New Roman"/>
          <w:sz w:val="24"/>
          <w:szCs w:val="24"/>
        </w:rPr>
      </w:pPr>
      <w:r w:rsidRPr="003A4778">
        <w:rPr>
          <w:rFonts w:ascii="Times New Roman" w:hAnsi="Times New Roman" w:cs="Times New Roman"/>
          <w:sz w:val="24"/>
          <w:szCs w:val="24"/>
        </w:rPr>
        <w:t>-</w:t>
      </w:r>
      <w:r w:rsidR="001C5172" w:rsidRPr="003A4778">
        <w:rPr>
          <w:rFonts w:ascii="Times New Roman" w:hAnsi="Times New Roman" w:cs="Times New Roman"/>
          <w:sz w:val="24"/>
          <w:szCs w:val="24"/>
        </w:rPr>
        <w:t>završen dom DVD-a Koml</w:t>
      </w:r>
      <w:r w:rsidR="002F5A20">
        <w:rPr>
          <w:rFonts w:ascii="Times New Roman" w:hAnsi="Times New Roman" w:cs="Times New Roman"/>
          <w:sz w:val="24"/>
          <w:szCs w:val="24"/>
        </w:rPr>
        <w:t>e</w:t>
      </w:r>
      <w:r w:rsidR="001C5172" w:rsidRPr="003A4778">
        <w:rPr>
          <w:rFonts w:ascii="Times New Roman" w:hAnsi="Times New Roman" w:cs="Times New Roman"/>
          <w:sz w:val="24"/>
          <w:szCs w:val="24"/>
        </w:rPr>
        <w:t>tinci – priključak na vodovodnu mrežu</w:t>
      </w:r>
      <w:r w:rsidR="002F5A20">
        <w:rPr>
          <w:rFonts w:ascii="Times New Roman" w:hAnsi="Times New Roman" w:cs="Times New Roman"/>
          <w:sz w:val="24"/>
          <w:szCs w:val="24"/>
        </w:rPr>
        <w:t xml:space="preserve"> </w:t>
      </w:r>
    </w:p>
    <w:p w14:paraId="11E5DE67" w14:textId="11872004" w:rsidR="00834724" w:rsidRDefault="00834724" w:rsidP="00834724">
      <w:pPr>
        <w:pStyle w:val="Bezproreda"/>
        <w:rPr>
          <w:rFonts w:ascii="Times New Roman" w:hAnsi="Times New Roman" w:cs="Times New Roman"/>
          <w:sz w:val="24"/>
          <w:szCs w:val="24"/>
        </w:rPr>
      </w:pPr>
      <w:r w:rsidRPr="003A4778">
        <w:rPr>
          <w:rFonts w:ascii="Times New Roman" w:hAnsi="Times New Roman" w:cs="Times New Roman"/>
          <w:sz w:val="24"/>
          <w:szCs w:val="24"/>
        </w:rPr>
        <w:t>-broj izrađene projektne dokumentacije:</w:t>
      </w:r>
      <w:r w:rsidR="002F5A20">
        <w:rPr>
          <w:rFonts w:ascii="Times New Roman" w:hAnsi="Times New Roman" w:cs="Times New Roman"/>
          <w:sz w:val="24"/>
          <w:szCs w:val="24"/>
        </w:rPr>
        <w:t>10</w:t>
      </w:r>
    </w:p>
    <w:p w14:paraId="5C85D44D" w14:textId="77777777" w:rsidR="002B4F19" w:rsidRPr="00834724" w:rsidRDefault="002B4F19" w:rsidP="00834724">
      <w:pPr>
        <w:pStyle w:val="Bezproreda"/>
        <w:rPr>
          <w:rFonts w:ascii="Times New Roman" w:hAnsi="Times New Roman" w:cs="Times New Roman"/>
          <w:sz w:val="24"/>
          <w:szCs w:val="24"/>
        </w:rPr>
      </w:pPr>
    </w:p>
    <w:p w14:paraId="0661A488"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PLAN RAZVOJNIH PROGRAMA</w:t>
      </w:r>
    </w:p>
    <w:p w14:paraId="6AF19E51"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Aktivnost: Kapitalna ulaganja u objekte, opremu, zemljište</w:t>
      </w:r>
    </w:p>
    <w:p w14:paraId="52536A02" w14:textId="7601C8DC" w:rsidR="00834724" w:rsidRDefault="00834724" w:rsidP="002B4F19">
      <w:pPr>
        <w:pStyle w:val="Bezproreda"/>
        <w:jc w:val="both"/>
        <w:rPr>
          <w:rFonts w:ascii="Times New Roman" w:hAnsi="Times New Roman" w:cs="Times New Roman"/>
          <w:sz w:val="24"/>
          <w:szCs w:val="24"/>
        </w:rPr>
      </w:pPr>
      <w:r w:rsidRPr="00834724">
        <w:rPr>
          <w:rFonts w:ascii="Times New Roman" w:hAnsi="Times New Roman" w:cs="Times New Roman"/>
          <w:sz w:val="24"/>
          <w:szCs w:val="24"/>
        </w:rPr>
        <w:t>Ova aktivnost obuhvaća</w:t>
      </w:r>
      <w:r w:rsidR="002B4F19">
        <w:rPr>
          <w:rFonts w:ascii="Times New Roman" w:hAnsi="Times New Roman" w:cs="Times New Roman"/>
          <w:sz w:val="24"/>
          <w:szCs w:val="24"/>
        </w:rPr>
        <w:t xml:space="preserve"> u</w:t>
      </w:r>
      <w:r w:rsidRPr="00834724">
        <w:rPr>
          <w:rFonts w:ascii="Times New Roman" w:hAnsi="Times New Roman" w:cs="Times New Roman"/>
          <w:sz w:val="24"/>
          <w:szCs w:val="24"/>
        </w:rPr>
        <w:t>ređenje građevinskih objekata u vlasništvu Grada, te nabavku opreme za grijanje, ventilaciju i hlađenje.</w:t>
      </w:r>
    </w:p>
    <w:p w14:paraId="1B6CEC31" w14:textId="2017A02E" w:rsidR="002F5A20" w:rsidRDefault="002F5A20" w:rsidP="002B4F19">
      <w:pPr>
        <w:pStyle w:val="Bezproreda"/>
        <w:jc w:val="both"/>
        <w:rPr>
          <w:rFonts w:ascii="Times New Roman" w:hAnsi="Times New Roman" w:cs="Times New Roman"/>
          <w:sz w:val="24"/>
          <w:szCs w:val="24"/>
        </w:rPr>
      </w:pPr>
      <w:r>
        <w:rPr>
          <w:rFonts w:ascii="Times New Roman" w:hAnsi="Times New Roman" w:cs="Times New Roman"/>
          <w:sz w:val="24"/>
          <w:szCs w:val="24"/>
        </w:rPr>
        <w:t>Pokazatelj</w:t>
      </w:r>
    </w:p>
    <w:p w14:paraId="1870FDC3" w14:textId="77777777" w:rsidR="002F5A20" w:rsidRPr="00834724" w:rsidRDefault="002F5A20" w:rsidP="002F5A20">
      <w:pPr>
        <w:pStyle w:val="Bezproreda"/>
        <w:rPr>
          <w:rFonts w:ascii="Times New Roman" w:hAnsi="Times New Roman" w:cs="Times New Roman"/>
          <w:sz w:val="24"/>
          <w:szCs w:val="24"/>
        </w:rPr>
      </w:pPr>
      <w:r>
        <w:rPr>
          <w:rFonts w:ascii="Times New Roman" w:hAnsi="Times New Roman" w:cs="Times New Roman"/>
          <w:sz w:val="24"/>
          <w:szCs w:val="24"/>
        </w:rPr>
        <w:t>-Broj saniranih objekata nakon olujnog nevremena: 3</w:t>
      </w:r>
    </w:p>
    <w:p w14:paraId="713BA68A" w14:textId="77777777" w:rsidR="002F5A20" w:rsidRDefault="002F5A20" w:rsidP="002B4F19">
      <w:pPr>
        <w:pStyle w:val="Bezproreda"/>
        <w:jc w:val="both"/>
        <w:rPr>
          <w:rFonts w:ascii="Times New Roman" w:hAnsi="Times New Roman" w:cs="Times New Roman"/>
          <w:sz w:val="24"/>
          <w:szCs w:val="24"/>
        </w:rPr>
      </w:pPr>
    </w:p>
    <w:p w14:paraId="6516ADCF"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12: GOSPODARSKI RAZVOJ</w:t>
      </w:r>
    </w:p>
    <w:p w14:paraId="3216CB4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PODUZETNIČKI INKUBATOR</w:t>
      </w:r>
    </w:p>
    <w:p w14:paraId="2F81E812"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 Program obuhvaća aktivnosti kojima se izvršavaju rashodi Upravnog odjela.</w:t>
      </w:r>
    </w:p>
    <w:p w14:paraId="25B0BCA1"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Subvencije poduzetnicima-poduzetnički inkubator</w:t>
      </w:r>
    </w:p>
    <w:p w14:paraId="084127E9" w14:textId="77777777" w:rsidR="00834724" w:rsidRPr="00834724" w:rsidRDefault="00834724" w:rsidP="002B4F19">
      <w:pPr>
        <w:pStyle w:val="Bezproreda"/>
        <w:ind w:firstLine="708"/>
        <w:rPr>
          <w:rFonts w:ascii="Times New Roman" w:hAnsi="Times New Roman" w:cs="Times New Roman"/>
          <w:sz w:val="24"/>
          <w:szCs w:val="24"/>
        </w:rPr>
      </w:pPr>
      <w:r w:rsidRPr="00834724">
        <w:rPr>
          <w:rFonts w:ascii="Times New Roman" w:hAnsi="Times New Roman" w:cs="Times New Roman"/>
          <w:sz w:val="24"/>
          <w:szCs w:val="24"/>
        </w:rPr>
        <w:t>Aktivnost obuhvaća subvencioniranje troškova poduzetnika koji su u poduzetničkom inkubatoru u Otoku.</w:t>
      </w:r>
    </w:p>
    <w:p w14:paraId="46A4CAB2"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RAZVOJ GOSPODARSTVA I POLJOPRIVREDE</w:t>
      </w:r>
    </w:p>
    <w:p w14:paraId="3B00D938"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lastRenderedPageBreak/>
        <w:t>Opis programa: Program obuhvaća subvencije obrtnicima te poljoprivrednicima na području Grada Otoka.</w:t>
      </w:r>
    </w:p>
    <w:p w14:paraId="5FECFE66" w14:textId="77777777" w:rsidR="002F5A20" w:rsidRDefault="002F5A20" w:rsidP="00834724">
      <w:pPr>
        <w:pStyle w:val="Bezproreda"/>
        <w:rPr>
          <w:rFonts w:ascii="Times New Roman" w:hAnsi="Times New Roman" w:cs="Times New Roman"/>
          <w:sz w:val="24"/>
          <w:szCs w:val="24"/>
        </w:rPr>
      </w:pPr>
    </w:p>
    <w:p w14:paraId="6CDBE18D" w14:textId="248C8AB9" w:rsidR="002F5A20" w:rsidRDefault="002F5A20" w:rsidP="00834724">
      <w:pPr>
        <w:pStyle w:val="Bezproreda"/>
        <w:rPr>
          <w:rFonts w:ascii="Times New Roman" w:hAnsi="Times New Roman" w:cs="Times New Roman"/>
          <w:sz w:val="24"/>
          <w:szCs w:val="24"/>
        </w:rPr>
      </w:pPr>
      <w:r>
        <w:rPr>
          <w:rFonts w:ascii="Times New Roman" w:hAnsi="Times New Roman" w:cs="Times New Roman"/>
          <w:sz w:val="24"/>
          <w:szCs w:val="24"/>
        </w:rPr>
        <w:t>Pokazatelji: isplaćene potpore po Javnim pozivima za novo zapošljavanje u vrijednsoti 4.003,09 eura</w:t>
      </w:r>
    </w:p>
    <w:p w14:paraId="461DF9FE" w14:textId="77777777" w:rsidR="00C36A0F" w:rsidRPr="00834724" w:rsidRDefault="00C36A0F" w:rsidP="00834724">
      <w:pPr>
        <w:pStyle w:val="Bezproreda"/>
        <w:rPr>
          <w:rFonts w:ascii="Times New Roman" w:hAnsi="Times New Roman" w:cs="Times New Roman"/>
          <w:sz w:val="24"/>
          <w:szCs w:val="24"/>
        </w:rPr>
      </w:pPr>
    </w:p>
    <w:p w14:paraId="2A9A08EB"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RAZDJEL 2: PRORAČUNSKI KORISNICI</w:t>
      </w:r>
    </w:p>
    <w:p w14:paraId="7254F576"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1: GRADSKA KNJIŽNICA</w:t>
      </w:r>
    </w:p>
    <w:p w14:paraId="4059A4C1"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4A1267BD" w14:textId="45665315"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 Program obuhvaća aktivnosti kojima se izvršavaju rashodi za zaposlene,</w:t>
      </w:r>
      <w:r w:rsidR="00DE0C7E">
        <w:rPr>
          <w:rFonts w:ascii="Times New Roman" w:hAnsi="Times New Roman" w:cs="Times New Roman"/>
          <w:sz w:val="24"/>
          <w:szCs w:val="24"/>
        </w:rPr>
        <w:t xml:space="preserve"> materijalni rashodi </w:t>
      </w:r>
      <w:r w:rsidRPr="00834724">
        <w:rPr>
          <w:rFonts w:ascii="Times New Roman" w:hAnsi="Times New Roman" w:cs="Times New Roman"/>
          <w:sz w:val="24"/>
          <w:szCs w:val="24"/>
        </w:rPr>
        <w:t xml:space="preserve"> i ostali režijski rashodi proračunskog korisnika.</w:t>
      </w:r>
    </w:p>
    <w:p w14:paraId="5E015804" w14:textId="77777777" w:rsidR="00C36A0F" w:rsidRPr="00834724" w:rsidRDefault="00C36A0F" w:rsidP="00834724">
      <w:pPr>
        <w:pStyle w:val="Bezproreda"/>
        <w:rPr>
          <w:rFonts w:ascii="Times New Roman" w:hAnsi="Times New Roman" w:cs="Times New Roman"/>
          <w:sz w:val="24"/>
          <w:szCs w:val="24"/>
        </w:rPr>
      </w:pPr>
    </w:p>
    <w:p w14:paraId="3F229F84"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2: DJEČJI VRTIĆ</w:t>
      </w:r>
    </w:p>
    <w:p w14:paraId="2E4E6D56"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11C542AE" w14:textId="3FE769FC"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 Program obuhvaća aktivnosti kojima se izvršavaju rashodi za zaposlene,</w:t>
      </w:r>
      <w:r w:rsidR="00DE0C7E">
        <w:rPr>
          <w:rFonts w:ascii="Times New Roman" w:hAnsi="Times New Roman" w:cs="Times New Roman"/>
          <w:sz w:val="24"/>
          <w:szCs w:val="24"/>
        </w:rPr>
        <w:t xml:space="preserve"> materijalni rashodi </w:t>
      </w:r>
      <w:r w:rsidRPr="00834724">
        <w:rPr>
          <w:rFonts w:ascii="Times New Roman" w:hAnsi="Times New Roman" w:cs="Times New Roman"/>
          <w:sz w:val="24"/>
          <w:szCs w:val="24"/>
        </w:rPr>
        <w:t xml:space="preserve"> i ostali režijski rashodi proračunskog korisnika.</w:t>
      </w:r>
    </w:p>
    <w:p w14:paraId="66B64404" w14:textId="77777777" w:rsidR="00C36A0F" w:rsidRPr="00834724" w:rsidRDefault="00C36A0F" w:rsidP="00834724">
      <w:pPr>
        <w:pStyle w:val="Bezproreda"/>
        <w:rPr>
          <w:rFonts w:ascii="Times New Roman" w:hAnsi="Times New Roman" w:cs="Times New Roman"/>
          <w:sz w:val="24"/>
          <w:szCs w:val="24"/>
        </w:rPr>
      </w:pPr>
    </w:p>
    <w:p w14:paraId="579BB6CC"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3:RAZVOJNA AGENCIJA</w:t>
      </w:r>
    </w:p>
    <w:p w14:paraId="0BC082AF"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73622D7E" w14:textId="77777777" w:rsid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 Program obuhvaća aktivnosti kojima se izvršavaju rashodi za zaposlene, i ostali režijski rashodi proračunskog korisnika.</w:t>
      </w:r>
    </w:p>
    <w:p w14:paraId="60702D80" w14:textId="77777777" w:rsidR="00C36A0F" w:rsidRPr="00834724" w:rsidRDefault="00C36A0F" w:rsidP="00834724">
      <w:pPr>
        <w:pStyle w:val="Bezproreda"/>
        <w:rPr>
          <w:rFonts w:ascii="Times New Roman" w:hAnsi="Times New Roman" w:cs="Times New Roman"/>
          <w:sz w:val="24"/>
          <w:szCs w:val="24"/>
        </w:rPr>
      </w:pPr>
    </w:p>
    <w:p w14:paraId="18782446"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GLAVA 4:USTANOVA VIROVI</w:t>
      </w:r>
    </w:p>
    <w:p w14:paraId="541461AD" w14:textId="77777777"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2CF4184B" w14:textId="532446E6" w:rsidR="00834724" w:rsidRPr="00834724" w:rsidRDefault="00834724" w:rsidP="00834724">
      <w:pPr>
        <w:pStyle w:val="Bezproreda"/>
        <w:rPr>
          <w:rFonts w:ascii="Times New Roman" w:hAnsi="Times New Roman" w:cs="Times New Roman"/>
          <w:sz w:val="24"/>
          <w:szCs w:val="24"/>
        </w:rPr>
      </w:pPr>
      <w:r w:rsidRPr="00834724">
        <w:rPr>
          <w:rFonts w:ascii="Times New Roman" w:hAnsi="Times New Roman" w:cs="Times New Roman"/>
          <w:sz w:val="24"/>
          <w:szCs w:val="24"/>
        </w:rPr>
        <w:t>Opis programa: Program obuhvaća aktivnosti kojima se izvršavaju rashodi za zaposlene,</w:t>
      </w:r>
      <w:r w:rsidR="00DE0C7E">
        <w:rPr>
          <w:rFonts w:ascii="Times New Roman" w:hAnsi="Times New Roman" w:cs="Times New Roman"/>
          <w:sz w:val="24"/>
          <w:szCs w:val="24"/>
        </w:rPr>
        <w:t xml:space="preserve"> materijalni rashodi </w:t>
      </w:r>
      <w:r w:rsidRPr="00834724">
        <w:rPr>
          <w:rFonts w:ascii="Times New Roman" w:hAnsi="Times New Roman" w:cs="Times New Roman"/>
          <w:sz w:val="24"/>
          <w:szCs w:val="24"/>
        </w:rPr>
        <w:t xml:space="preserve"> i ostali režijski rashodi proračunskog korisnika</w:t>
      </w:r>
    </w:p>
    <w:p w14:paraId="7EEC9EAF" w14:textId="77777777" w:rsidR="00834724" w:rsidRPr="00834724" w:rsidRDefault="00834724" w:rsidP="00834724">
      <w:pPr>
        <w:pStyle w:val="Bezproreda"/>
        <w:rPr>
          <w:rFonts w:ascii="Times New Roman" w:hAnsi="Times New Roman" w:cs="Times New Roman"/>
          <w:i/>
          <w:iCs/>
          <w:sz w:val="24"/>
          <w:szCs w:val="24"/>
          <w:u w:val="single"/>
        </w:rPr>
      </w:pPr>
    </w:p>
    <w:p w14:paraId="045CF1E8" w14:textId="77777777" w:rsidR="00834724" w:rsidRPr="00834724" w:rsidRDefault="00834724" w:rsidP="00834724">
      <w:pPr>
        <w:pStyle w:val="Bezproreda"/>
        <w:rPr>
          <w:rFonts w:ascii="Times New Roman" w:hAnsi="Times New Roman" w:cs="Times New Roman"/>
          <w:i/>
          <w:iCs/>
          <w:sz w:val="24"/>
          <w:szCs w:val="24"/>
          <w:u w:val="single"/>
        </w:rPr>
      </w:pPr>
    </w:p>
    <w:p w14:paraId="00F7A04B" w14:textId="4B18DC47" w:rsidR="00E003E5" w:rsidRPr="002C20A8" w:rsidRDefault="00E003E5" w:rsidP="002C20A8">
      <w:pPr>
        <w:pStyle w:val="Odlomakpopisa"/>
        <w:widowControl w:val="0"/>
        <w:numPr>
          <w:ilvl w:val="0"/>
          <w:numId w:val="24"/>
        </w:numPr>
        <w:autoSpaceDE w:val="0"/>
        <w:autoSpaceDN w:val="0"/>
        <w:adjustRightInd w:val="0"/>
        <w:spacing w:before="12" w:after="0" w:line="240" w:lineRule="auto"/>
        <w:ind w:right="1"/>
        <w:jc w:val="both"/>
        <w:rPr>
          <w:rFonts w:ascii="Times New Roman" w:eastAsia="Times New Roman" w:hAnsi="Times New Roman" w:cs="Times New Roman"/>
          <w:b/>
          <w:bCs/>
          <w:sz w:val="32"/>
          <w:szCs w:val="32"/>
          <w:lang w:eastAsia="hr-HR"/>
        </w:rPr>
      </w:pPr>
      <w:r w:rsidRPr="002C20A8">
        <w:rPr>
          <w:rFonts w:ascii="Times New Roman" w:eastAsia="Times New Roman" w:hAnsi="Times New Roman" w:cs="Times New Roman"/>
          <w:b/>
          <w:bCs/>
          <w:sz w:val="32"/>
          <w:szCs w:val="32"/>
          <w:lang w:eastAsia="hr-HR"/>
        </w:rPr>
        <w:t>POSEBNI IZVJEŠTAJI U GODIŠNJEM IZVJEŠTAJU O IZVRŠENJU PRORAČUNA</w:t>
      </w:r>
    </w:p>
    <w:p w14:paraId="36CD01F6" w14:textId="77777777" w:rsidR="00E003E5" w:rsidRDefault="00E003E5" w:rsidP="00E003E5">
      <w:pPr>
        <w:widowControl w:val="0"/>
        <w:autoSpaceDE w:val="0"/>
        <w:autoSpaceDN w:val="0"/>
        <w:adjustRightInd w:val="0"/>
        <w:spacing w:before="12" w:after="0" w:line="240" w:lineRule="auto"/>
        <w:ind w:right="393"/>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Posebni izvještaji u godišnjem izvještaju o izvršenju proračuna sadrže</w:t>
      </w:r>
    </w:p>
    <w:p w14:paraId="13F4DDF2" w14:textId="77777777" w:rsidR="00DE0C7E" w:rsidRDefault="00DE0C7E" w:rsidP="00E003E5">
      <w:pPr>
        <w:widowControl w:val="0"/>
        <w:autoSpaceDE w:val="0"/>
        <w:autoSpaceDN w:val="0"/>
        <w:adjustRightInd w:val="0"/>
        <w:spacing w:before="12" w:after="0" w:line="240" w:lineRule="auto"/>
        <w:ind w:right="393"/>
        <w:jc w:val="both"/>
        <w:rPr>
          <w:rFonts w:ascii="Times New Roman" w:eastAsia="Times New Roman" w:hAnsi="Times New Roman" w:cs="Times New Roman"/>
          <w:kern w:val="0"/>
          <w:sz w:val="24"/>
          <w:szCs w:val="24"/>
          <w:lang w:eastAsia="hr-HR"/>
          <w14:ligatures w14:val="none"/>
        </w:rPr>
      </w:pPr>
    </w:p>
    <w:p w14:paraId="2CB828F4" w14:textId="77777777" w:rsidR="00DE0C7E" w:rsidRPr="00DE0C7E" w:rsidRDefault="00DE0C7E" w:rsidP="00DE0C7E">
      <w:pPr>
        <w:widowControl w:val="0"/>
        <w:numPr>
          <w:ilvl w:val="0"/>
          <w:numId w:val="25"/>
        </w:numPr>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DE0C7E">
        <w:rPr>
          <w:rFonts w:ascii="Times New Roman" w:eastAsia="Times New Roman" w:hAnsi="Times New Roman" w:cs="Times New Roman"/>
          <w:b/>
          <w:bCs/>
          <w:spacing w:val="-3"/>
          <w:kern w:val="0"/>
          <w:sz w:val="24"/>
          <w:szCs w:val="24"/>
          <w:lang w:eastAsia="ar-SA"/>
          <w14:ligatures w14:val="none"/>
        </w:rPr>
        <w:t>Izvještaj o korištenju proračunske zalihe</w:t>
      </w:r>
    </w:p>
    <w:p w14:paraId="3007D449" w14:textId="4CAD2144" w:rsidR="00DE0C7E" w:rsidRPr="00DE0C7E" w:rsidRDefault="00DE0C7E" w:rsidP="00DE0C7E">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DE0C7E">
        <w:rPr>
          <w:rFonts w:ascii="Times New Roman" w:eastAsia="Times New Roman" w:hAnsi="Times New Roman" w:cs="Times New Roman"/>
          <w:b/>
          <w:bCs/>
          <w:spacing w:val="-3"/>
          <w:kern w:val="0"/>
          <w:sz w:val="24"/>
          <w:szCs w:val="24"/>
          <w:lang w:eastAsia="ar-SA"/>
          <w14:ligatures w14:val="none"/>
        </w:rPr>
        <w:br/>
      </w:r>
      <w:r w:rsidRPr="00DE0C7E">
        <w:rPr>
          <w:rFonts w:ascii="Times New Roman" w:eastAsia="Times New Roman" w:hAnsi="Times New Roman" w:cs="Times New Roman"/>
          <w:spacing w:val="-3"/>
          <w:kern w:val="0"/>
          <w:sz w:val="24"/>
          <w:szCs w:val="24"/>
          <w:lang w:eastAsia="ar-SA"/>
          <w14:ligatures w14:val="none"/>
        </w:rPr>
        <w:t xml:space="preserve">Grad Otok tijekom 2023. godine </w:t>
      </w:r>
      <w:r w:rsidR="00AC227B">
        <w:rPr>
          <w:rFonts w:ascii="Times New Roman" w:eastAsia="Times New Roman" w:hAnsi="Times New Roman" w:cs="Times New Roman"/>
          <w:spacing w:val="-3"/>
          <w:kern w:val="0"/>
          <w:sz w:val="24"/>
          <w:szCs w:val="24"/>
          <w:lang w:eastAsia="ar-SA"/>
          <w14:ligatures w14:val="none"/>
        </w:rPr>
        <w:t xml:space="preserve">nije koristio proračunsku </w:t>
      </w:r>
      <w:r w:rsidR="004E2BEE">
        <w:rPr>
          <w:rFonts w:ascii="Times New Roman" w:eastAsia="Times New Roman" w:hAnsi="Times New Roman" w:cs="Times New Roman"/>
          <w:spacing w:val="-3"/>
          <w:kern w:val="0"/>
          <w:sz w:val="24"/>
          <w:szCs w:val="24"/>
          <w:lang w:eastAsia="ar-SA"/>
          <w14:ligatures w14:val="none"/>
        </w:rPr>
        <w:t>zalihu.</w:t>
      </w:r>
    </w:p>
    <w:p w14:paraId="294F0405" w14:textId="77777777" w:rsidR="00CA3993" w:rsidRDefault="00CA3993" w:rsidP="00CA3993">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185B7296" w14:textId="77777777" w:rsidR="00DE0C7E" w:rsidRPr="00CA3993" w:rsidRDefault="00DE0C7E" w:rsidP="00CA3993">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598D2262" w14:textId="55057643" w:rsidR="000C732A" w:rsidRPr="005672BC" w:rsidRDefault="00B669DC" w:rsidP="00F704C2">
      <w:pPr>
        <w:pStyle w:val="Odlomakpopisa"/>
        <w:widowControl w:val="0"/>
        <w:numPr>
          <w:ilvl w:val="0"/>
          <w:numId w:val="25"/>
        </w:numPr>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5672BC">
        <w:rPr>
          <w:rFonts w:ascii="Times New Roman" w:eastAsia="Times New Roman" w:hAnsi="Times New Roman" w:cs="Times New Roman"/>
          <w:b/>
          <w:bCs/>
          <w:sz w:val="24"/>
          <w:szCs w:val="24"/>
          <w:lang w:eastAsia="hr-HR"/>
        </w:rPr>
        <w:t>Izvještaj o zaduživanju na domaćem i stranom tržištu novca i kapitala</w:t>
      </w:r>
    </w:p>
    <w:p w14:paraId="77513963" w14:textId="77777777" w:rsidR="003352DE" w:rsidRPr="000C732A" w:rsidRDefault="003352DE" w:rsidP="003352DE">
      <w:pPr>
        <w:pStyle w:val="Odlomakpopisa"/>
        <w:widowControl w:val="0"/>
        <w:tabs>
          <w:tab w:val="left" w:pos="426"/>
        </w:tabs>
        <w:autoSpaceDE w:val="0"/>
        <w:autoSpaceDN w:val="0"/>
        <w:adjustRightInd w:val="0"/>
        <w:spacing w:before="12" w:after="0" w:line="240" w:lineRule="auto"/>
        <w:ind w:left="502" w:right="393"/>
        <w:jc w:val="both"/>
        <w:rPr>
          <w:rFonts w:ascii="Times New Roman" w:eastAsia="Times New Roman" w:hAnsi="Times New Roman" w:cs="Times New Roman"/>
          <w:b/>
          <w:bCs/>
          <w:sz w:val="28"/>
          <w:szCs w:val="28"/>
          <w:lang w:eastAsia="hr-HR"/>
        </w:rPr>
      </w:pPr>
    </w:p>
    <w:p w14:paraId="05AA883C" w14:textId="0747A037" w:rsidR="00B669DC" w:rsidRPr="000C732A" w:rsidRDefault="00B669DC" w:rsidP="003352DE">
      <w:pPr>
        <w:widowControl w:val="0"/>
        <w:tabs>
          <w:tab w:val="left" w:pos="426"/>
        </w:tabs>
        <w:autoSpaceDE w:val="0"/>
        <w:autoSpaceDN w:val="0"/>
        <w:adjustRightInd w:val="0"/>
        <w:spacing w:before="12" w:after="0" w:line="240" w:lineRule="auto"/>
        <w:ind w:right="393"/>
        <w:jc w:val="both"/>
        <w:rPr>
          <w:rStyle w:val="fontstyle01"/>
          <w:rFonts w:ascii="Times New Roman" w:eastAsia="Times New Roman" w:hAnsi="Times New Roman" w:cs="Times New Roman"/>
          <w:b/>
          <w:bCs/>
          <w:color w:val="auto"/>
          <w:kern w:val="0"/>
          <w:sz w:val="28"/>
          <w:szCs w:val="28"/>
          <w:lang w:eastAsia="hr-HR"/>
          <w14:ligatures w14:val="none"/>
        </w:rPr>
      </w:pPr>
      <w:r w:rsidRPr="000C732A">
        <w:rPr>
          <w:rStyle w:val="fontstyle01"/>
          <w:rFonts w:ascii="Times New Roman" w:hAnsi="Times New Roman" w:cs="Times New Roman"/>
        </w:rPr>
        <w:t>Zaduživanje JLP(R)S regulirano je Zakonom o proračunu ("Narodne novine" broj</w:t>
      </w:r>
      <w:r w:rsidRPr="000C732A">
        <w:rPr>
          <w:rFonts w:ascii="Times New Roman" w:hAnsi="Times New Roman" w:cs="Times New Roman"/>
          <w:sz w:val="24"/>
          <w:szCs w:val="24"/>
        </w:rPr>
        <w:br/>
      </w:r>
      <w:r w:rsidRPr="000C732A">
        <w:rPr>
          <w:rStyle w:val="fontstyle01"/>
          <w:rFonts w:ascii="Times New Roman" w:hAnsi="Times New Roman" w:cs="Times New Roman"/>
        </w:rPr>
        <w:t>144/21.) i Pravilnikom o postupku zaduživanja te davanja jamstava i suglasnosti JLP(R)S</w:t>
      </w:r>
      <w:r w:rsidRPr="000C732A">
        <w:rPr>
          <w:rFonts w:ascii="Times New Roman" w:hAnsi="Times New Roman" w:cs="Times New Roman"/>
          <w:sz w:val="24"/>
          <w:szCs w:val="24"/>
        </w:rPr>
        <w:br/>
      </w:r>
      <w:r w:rsidRPr="000C732A">
        <w:rPr>
          <w:rStyle w:val="fontstyle01"/>
          <w:rFonts w:ascii="Times New Roman" w:hAnsi="Times New Roman" w:cs="Times New Roman"/>
        </w:rPr>
        <w:t>("Narodne novine" broj7/22). Pod zaduživanjem se podrazumijeva uzimanje kredita,</w:t>
      </w:r>
      <w:r w:rsidR="003352DE">
        <w:rPr>
          <w:rStyle w:val="fontstyle01"/>
          <w:rFonts w:ascii="Times New Roman" w:hAnsi="Times New Roman" w:cs="Times New Roman"/>
        </w:rPr>
        <w:t xml:space="preserve"> </w:t>
      </w:r>
      <w:r w:rsidRPr="000C732A">
        <w:rPr>
          <w:rStyle w:val="fontstyle01"/>
          <w:rFonts w:ascii="Times New Roman" w:hAnsi="Times New Roman" w:cs="Times New Roman"/>
        </w:rPr>
        <w:t>zajmova</w:t>
      </w:r>
      <w:r w:rsidR="003352DE">
        <w:rPr>
          <w:rStyle w:val="fontstyle01"/>
          <w:rFonts w:ascii="Times New Roman" w:hAnsi="Times New Roman" w:cs="Times New Roman"/>
        </w:rPr>
        <w:t xml:space="preserve"> </w:t>
      </w:r>
      <w:r w:rsidRPr="000C732A">
        <w:rPr>
          <w:rStyle w:val="fontstyle01"/>
          <w:rFonts w:ascii="Times New Roman" w:hAnsi="Times New Roman" w:cs="Times New Roman"/>
        </w:rPr>
        <w:t>i izdavanje vrijednosnih papira.</w:t>
      </w:r>
      <w:r w:rsidR="003352DE">
        <w:rPr>
          <w:rStyle w:val="fontstyle01"/>
          <w:rFonts w:ascii="Times New Roman" w:hAnsi="Times New Roman" w:cs="Times New Roman"/>
        </w:rPr>
        <w:t xml:space="preserve"> </w:t>
      </w:r>
    </w:p>
    <w:p w14:paraId="7A392016" w14:textId="61DA088A" w:rsidR="00B669DC" w:rsidRDefault="00B669DC" w:rsidP="00B669DC">
      <w:pPr>
        <w:pStyle w:val="Bezproreda"/>
        <w:rPr>
          <w:rStyle w:val="fontstyle01"/>
        </w:rPr>
      </w:pPr>
      <w:r>
        <w:rPr>
          <w:rStyle w:val="fontstyle01"/>
        </w:rPr>
        <w:t>DUGOROČNI KREDITI I ZAJMOVI</w:t>
      </w:r>
      <w:r>
        <w:rPr>
          <w:rFonts w:ascii="TimesNewRomanPSMT" w:hAnsi="TimesNewRomanPSMT"/>
          <w:color w:val="000000"/>
        </w:rPr>
        <w:br/>
      </w:r>
      <w:r>
        <w:rPr>
          <w:rStyle w:val="fontstyle01"/>
        </w:rPr>
        <w:t>Grad Otok se nije dugoročno zaduživao u 2023. godini</w:t>
      </w:r>
      <w:r w:rsidR="00DE0C7E">
        <w:rPr>
          <w:rStyle w:val="fontstyle01"/>
        </w:rPr>
        <w:t>.</w:t>
      </w:r>
    </w:p>
    <w:p w14:paraId="0752F331" w14:textId="77777777" w:rsidR="00B669DC" w:rsidRPr="003352DE" w:rsidRDefault="00B669DC" w:rsidP="00B669DC">
      <w:pPr>
        <w:pStyle w:val="Bezproreda"/>
        <w:rPr>
          <w:rStyle w:val="fontstyle01"/>
          <w:color w:val="auto"/>
        </w:rPr>
      </w:pPr>
      <w:r w:rsidRPr="003352DE">
        <w:rPr>
          <w:rStyle w:val="fontstyle01"/>
          <w:color w:val="auto"/>
        </w:rPr>
        <w:t>KRATKOROČNI KREDITI</w:t>
      </w:r>
    </w:p>
    <w:p w14:paraId="14484564" w14:textId="7F023572" w:rsidR="00B669DC" w:rsidRPr="003352DE" w:rsidRDefault="00B669DC" w:rsidP="00B669DC">
      <w:pPr>
        <w:pStyle w:val="Bezproreda"/>
        <w:jc w:val="both"/>
        <w:rPr>
          <w:rStyle w:val="fontstyle01"/>
          <w:rFonts w:ascii="Times New Roman" w:hAnsi="Times New Roman" w:cs="Times New Roman"/>
          <w:color w:val="auto"/>
          <w14:ligatures w14:val="none"/>
        </w:rPr>
      </w:pPr>
      <w:r>
        <w:rPr>
          <w:rStyle w:val="fontstyle01"/>
        </w:rPr>
        <w:t xml:space="preserve">U periodu od 01. siječnja 2023. godine do 31.12. 2023 godine  Grad Otok je sukladno Odluci gradskog vijeća </w:t>
      </w:r>
      <w:r w:rsidR="003352DE" w:rsidRPr="003352DE">
        <w:rPr>
          <w:rFonts w:ascii="Times New Roman" w:hAnsi="Times New Roman" w:cs="Times New Roman"/>
          <w:sz w:val="24"/>
          <w:szCs w:val="24"/>
          <w14:ligatures w14:val="none"/>
        </w:rPr>
        <w:t>KLASA:403-01/23-01/01</w:t>
      </w:r>
      <w:r w:rsidR="003352DE">
        <w:rPr>
          <w:rFonts w:ascii="Times New Roman" w:hAnsi="Times New Roman" w:cs="Times New Roman"/>
          <w:sz w:val="24"/>
          <w:szCs w:val="24"/>
          <w14:ligatures w14:val="none"/>
        </w:rPr>
        <w:t xml:space="preserve">, </w:t>
      </w:r>
      <w:r w:rsidR="003352DE" w:rsidRPr="003352DE">
        <w:rPr>
          <w:rFonts w:ascii="Times New Roman" w:hAnsi="Times New Roman" w:cs="Times New Roman"/>
          <w:sz w:val="24"/>
          <w:szCs w:val="24"/>
          <w14:ligatures w14:val="none"/>
        </w:rPr>
        <w:t>URBROJ:2196-3-01/1-23-1</w:t>
      </w:r>
      <w:r w:rsidR="003352DE">
        <w:rPr>
          <w:rFonts w:ascii="Times New Roman" w:hAnsi="Times New Roman" w:cs="Times New Roman"/>
          <w:sz w:val="24"/>
          <w:szCs w:val="24"/>
          <w14:ligatures w14:val="none"/>
        </w:rPr>
        <w:t>od</w:t>
      </w:r>
      <w:r w:rsidR="003352DE" w:rsidRPr="003352DE">
        <w:rPr>
          <w:rFonts w:ascii="Times New Roman" w:hAnsi="Times New Roman" w:cs="Times New Roman"/>
          <w:sz w:val="24"/>
          <w:szCs w:val="24"/>
          <w14:ligatures w14:val="none"/>
        </w:rPr>
        <w:t xml:space="preserve"> 25. rujn</w:t>
      </w:r>
      <w:r w:rsidR="003352DE">
        <w:rPr>
          <w:rFonts w:ascii="Times New Roman" w:hAnsi="Times New Roman" w:cs="Times New Roman"/>
          <w:sz w:val="24"/>
          <w:szCs w:val="24"/>
          <w14:ligatures w14:val="none"/>
        </w:rPr>
        <w:t>a</w:t>
      </w:r>
      <w:r w:rsidR="003352DE" w:rsidRPr="003352DE">
        <w:rPr>
          <w:rFonts w:ascii="Times New Roman" w:hAnsi="Times New Roman" w:cs="Times New Roman"/>
          <w:sz w:val="24"/>
          <w:szCs w:val="24"/>
          <w14:ligatures w14:val="none"/>
        </w:rPr>
        <w:t xml:space="preserve"> 2023. godine</w:t>
      </w:r>
      <w:r>
        <w:rPr>
          <w:rStyle w:val="fontstyle01"/>
        </w:rPr>
        <w:t xml:space="preserve"> </w:t>
      </w:r>
      <w:r w:rsidR="003352DE">
        <w:rPr>
          <w:rStyle w:val="fontstyle01"/>
        </w:rPr>
        <w:t xml:space="preserve">sklopio Ugovor o </w:t>
      </w:r>
      <w:r>
        <w:rPr>
          <w:rStyle w:val="fontstyle01"/>
        </w:rPr>
        <w:t xml:space="preserve"> kratkoročn</w:t>
      </w:r>
      <w:r w:rsidR="003352DE">
        <w:rPr>
          <w:rStyle w:val="fontstyle01"/>
        </w:rPr>
        <w:t xml:space="preserve">om revolving </w:t>
      </w:r>
      <w:r>
        <w:rPr>
          <w:rStyle w:val="fontstyle01"/>
        </w:rPr>
        <w:t xml:space="preserve"> kredit</w:t>
      </w:r>
      <w:r w:rsidR="003352DE">
        <w:rPr>
          <w:rStyle w:val="fontstyle01"/>
        </w:rPr>
        <w:t>u</w:t>
      </w:r>
      <w:r>
        <w:rPr>
          <w:rStyle w:val="fontstyle01"/>
        </w:rPr>
        <w:t xml:space="preserve"> </w:t>
      </w:r>
      <w:r w:rsidR="003352DE">
        <w:rPr>
          <w:rStyle w:val="fontstyle01"/>
        </w:rPr>
        <w:t xml:space="preserve">do ukupnog </w:t>
      </w:r>
      <w:r>
        <w:rPr>
          <w:rStyle w:val="fontstyle01"/>
        </w:rPr>
        <w:t xml:space="preserve"> iznosu 400.00,00 eura </w:t>
      </w:r>
      <w:r>
        <w:rPr>
          <w:rStyle w:val="fontstyle01"/>
        </w:rPr>
        <w:lastRenderedPageBreak/>
        <w:t>za pokriće rashoda nastalih radi otklanjanja posljedica olujnog nevremena koje se dogodilo u srpnju 2023. godine. Kao posljedica nevremena nastali su rashodi za usluge uklanjanja posljedica olujnog nevremena koje su se morale sanirati, a proračunska rezerva u iznosu 6.636,00 eura nije bila dovoljna za pokriće nastalih rashoda.. Obzirom na raskorak između ostvarenih prihoda i rashoda nastalih  te potpora koje su se očekivale iz državnog i županijskog proračuna kratkoročni kredit je bio neophodan. Odluka o kratkoročnom kreditu usvojena je u rujnu</w:t>
      </w:r>
      <w:r w:rsidR="003352DE">
        <w:rPr>
          <w:rStyle w:val="fontstyle01"/>
        </w:rPr>
        <w:t xml:space="preserve"> </w:t>
      </w:r>
      <w:r>
        <w:rPr>
          <w:rStyle w:val="fontstyle01"/>
        </w:rPr>
        <w:t xml:space="preserve">na temelju procjene tada još ne utvrđenih svih rashoda, kako je do kraja 2023. godine Grad Otok ostvario određeni izvor prihoda kredit je sukladno ugovoru o revolving kreditu realiziran u visini </w:t>
      </w:r>
      <w:r w:rsidRPr="00DE0C7E">
        <w:rPr>
          <w:rStyle w:val="fontstyle01"/>
          <w:b/>
          <w:bCs/>
        </w:rPr>
        <w:t>250.000,00 eura</w:t>
      </w:r>
      <w:r>
        <w:rPr>
          <w:rStyle w:val="fontstyle01"/>
        </w:rPr>
        <w:t xml:space="preserve"> </w:t>
      </w:r>
      <w:r w:rsidR="003352DE">
        <w:rPr>
          <w:rStyle w:val="fontstyle01"/>
        </w:rPr>
        <w:t>.</w:t>
      </w:r>
    </w:p>
    <w:p w14:paraId="357F69C0" w14:textId="77777777" w:rsidR="00DE0C7E" w:rsidRDefault="00B669DC" w:rsidP="00B669DC">
      <w:pPr>
        <w:pStyle w:val="Bezproreda"/>
        <w:jc w:val="both"/>
        <w:rPr>
          <w:rStyle w:val="fontstyle01"/>
        </w:rPr>
      </w:pPr>
      <w:r>
        <w:rPr>
          <w:rStyle w:val="fontstyle01"/>
        </w:rPr>
        <w:t xml:space="preserve"> </w:t>
      </w:r>
    </w:p>
    <w:p w14:paraId="339AD5B6" w14:textId="04867692" w:rsidR="00B669DC" w:rsidRDefault="003352DE" w:rsidP="00B669DC">
      <w:pPr>
        <w:pStyle w:val="Bezproreda"/>
        <w:jc w:val="both"/>
        <w:rPr>
          <w:rStyle w:val="fontstyle01"/>
        </w:rPr>
      </w:pPr>
      <w:r>
        <w:rPr>
          <w:rStyle w:val="fontstyle01"/>
        </w:rPr>
        <w:t xml:space="preserve">Zaključno sa rujnom 2023 godine otplaćen je </w:t>
      </w:r>
      <w:r w:rsidR="00B669DC">
        <w:rPr>
          <w:rStyle w:val="fontstyle01"/>
        </w:rPr>
        <w:t xml:space="preserve"> se kratkoročni krediti iz 2022. godine</w:t>
      </w:r>
      <w:r>
        <w:rPr>
          <w:rStyle w:val="fontstyle01"/>
        </w:rPr>
        <w:t xml:space="preserve"> u iznosu</w:t>
      </w:r>
      <w:r w:rsidR="00B669DC">
        <w:rPr>
          <w:rStyle w:val="fontstyle01"/>
        </w:rPr>
        <w:t>:</w:t>
      </w:r>
    </w:p>
    <w:p w14:paraId="56056C6D" w14:textId="77777777" w:rsidR="00B669DC" w:rsidRDefault="00B669DC" w:rsidP="00B669DC">
      <w:pPr>
        <w:pStyle w:val="Bezproreda"/>
        <w:jc w:val="both"/>
        <w:rPr>
          <w:rStyle w:val="fontstyle01"/>
        </w:rPr>
      </w:pPr>
      <w:r>
        <w:rPr>
          <w:rStyle w:val="fontstyle01"/>
        </w:rPr>
        <w:t>-Kratkoročni kredit za likvidnost  na 530.000,00 eura za pokriće raskoraka između planiranih potpora i trenutka podmirivanja investicije (priključak električne energije Bioekološko edukacijskog centra Virovi i druge investicije)</w:t>
      </w:r>
    </w:p>
    <w:p w14:paraId="291D6C1D" w14:textId="77777777" w:rsidR="00B669D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B</w:t>
      </w:r>
      <w:r w:rsidRPr="00F63D65">
        <w:rPr>
          <w:rFonts w:ascii="Times New Roman" w:eastAsia="Times New Roman" w:hAnsi="Times New Roman" w:cs="Times New Roman"/>
          <w:kern w:val="0"/>
          <w:sz w:val="24"/>
          <w:szCs w:val="24"/>
          <w:lang w:eastAsia="ar-SA"/>
          <w14:ligatures w14:val="none"/>
        </w:rPr>
        <w:t xml:space="preserve">eskamatni zajam za obvezu povrata poreza po obračunu za 2021. godinu u iznosu </w:t>
      </w:r>
      <w:r>
        <w:rPr>
          <w:rFonts w:ascii="Times New Roman" w:eastAsia="Times New Roman" w:hAnsi="Times New Roman" w:cs="Times New Roman"/>
          <w:kern w:val="0"/>
          <w:sz w:val="24"/>
          <w:szCs w:val="24"/>
          <w:lang w:eastAsia="ar-SA"/>
          <w14:ligatures w14:val="none"/>
        </w:rPr>
        <w:t>55.371,92  eura</w:t>
      </w:r>
      <w:r w:rsidRPr="00F63D65">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(stvorena obveza tijekom 2022. godine)</w:t>
      </w:r>
    </w:p>
    <w:p w14:paraId="0CBE854F" w14:textId="27F98A3B" w:rsidR="00DE0C7E" w:rsidRPr="00F63D65" w:rsidRDefault="00DE0C7E" w:rsidP="00B669DC">
      <w:pPr>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Na kraju 2023. godine Grad Otok izvršio je obvezu za povrat poreza za 2022. godinu stoga nije imao beskamatni zajam </w:t>
      </w:r>
      <w:r w:rsidR="00262790">
        <w:rPr>
          <w:rFonts w:ascii="Times New Roman" w:eastAsia="Times New Roman" w:hAnsi="Times New Roman" w:cs="Times New Roman"/>
          <w:kern w:val="0"/>
          <w:sz w:val="24"/>
          <w:szCs w:val="24"/>
          <w:lang w:eastAsia="ar-SA"/>
          <w14:ligatures w14:val="none"/>
        </w:rPr>
        <w:t>.</w:t>
      </w:r>
    </w:p>
    <w:p w14:paraId="68C95831" w14:textId="77777777" w:rsidR="00B669DC" w:rsidRDefault="00B669DC" w:rsidP="00B669DC">
      <w:pPr>
        <w:pStyle w:val="Bezproreda"/>
        <w:rPr>
          <w:rStyle w:val="fontstyle01"/>
        </w:rPr>
      </w:pPr>
    </w:p>
    <w:p w14:paraId="3BB57C18" w14:textId="43DE43A0" w:rsidR="00B669DC" w:rsidRPr="005672BC" w:rsidRDefault="00B669DC" w:rsidP="00F704C2">
      <w:pPr>
        <w:pStyle w:val="Odlomakpopisa"/>
        <w:widowControl w:val="0"/>
        <w:numPr>
          <w:ilvl w:val="0"/>
          <w:numId w:val="25"/>
        </w:numPr>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5672BC">
        <w:rPr>
          <w:rFonts w:ascii="Times New Roman" w:eastAsia="Times New Roman" w:hAnsi="Times New Roman" w:cs="Times New Roman"/>
          <w:b/>
          <w:bCs/>
          <w:sz w:val="24"/>
          <w:szCs w:val="24"/>
          <w:lang w:eastAsia="hr-HR"/>
        </w:rPr>
        <w:t>Izvještaj o danim jamstvima i plaćanjima po protestiranim jamstvima</w:t>
      </w:r>
    </w:p>
    <w:p w14:paraId="3C187966" w14:textId="77777777" w:rsidR="00786211" w:rsidRDefault="00B669DC" w:rsidP="00B669DC">
      <w:pPr>
        <w:pStyle w:val="Bezproreda"/>
        <w:jc w:val="both"/>
        <w:rPr>
          <w:rStyle w:val="fontstyle01"/>
          <w:rFonts w:ascii="Times New Roman" w:hAnsi="Times New Roman" w:cs="Times New Roman"/>
          <w:color w:val="auto"/>
        </w:rPr>
      </w:pPr>
      <w:r>
        <w:br/>
      </w:r>
      <w:r w:rsidR="00786211" w:rsidRPr="00AA03B2">
        <w:rPr>
          <w:rStyle w:val="fontstyle01"/>
          <w:rFonts w:ascii="Times New Roman" w:hAnsi="Times New Roman" w:cs="Times New Roman"/>
          <w:color w:val="auto"/>
        </w:rPr>
        <w:t>Sukladno Zakonu o proračunu, JLP(R)S može dati jamstvo pravnoj osobi u svom</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većinskom izravnom ili neizravnom vlasništvu i ustanovi čiji je osnivač, za ispunjenje obveza</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pravne osobe i ustanove. JLP(R)S je obvezna prije davanja jamstva za dugoročna zaduženja</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ishoditi suglasnost ministra financija. Dano jamstvo se uključuje u opseg mogućeg</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zaduživanja JLP(R)S. Izvještaj o danim jamstvima sadrži pregled danih jamstava te stanje</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obveza po danim jamstvima na početku i na kraju izvještajnog razdoblja</w:t>
      </w:r>
    </w:p>
    <w:p w14:paraId="0F4950D5" w14:textId="15AE0C43" w:rsidR="00B669DC" w:rsidRPr="00B669DC" w:rsidRDefault="00786211" w:rsidP="00B669DC">
      <w:pPr>
        <w:pStyle w:val="Bezproreda"/>
        <w:jc w:val="both"/>
        <w:rPr>
          <w:rStyle w:val="fontstyle01"/>
          <w:rFonts w:ascii="Times New Roman" w:hAnsi="Times New Roman" w:cs="Times New Roman"/>
        </w:rPr>
      </w:pPr>
      <w:r>
        <w:rPr>
          <w:rStyle w:val="fontstyle01"/>
          <w:rFonts w:ascii="Times New Roman" w:hAnsi="Times New Roman" w:cs="Times New Roman"/>
          <w:color w:val="auto"/>
        </w:rPr>
        <w:t xml:space="preserve">Grad Otok u periodu od 01. siječnja do 31. prosinca  2023. godine nema danih jamstava niti izdataka po istim. </w:t>
      </w:r>
      <w:r w:rsidRPr="00B669DC">
        <w:rPr>
          <w:rStyle w:val="fontstyle01"/>
          <w:rFonts w:ascii="Times New Roman" w:hAnsi="Times New Roman" w:cs="Times New Roman"/>
        </w:rPr>
        <w:t xml:space="preserve"> </w:t>
      </w:r>
    </w:p>
    <w:p w14:paraId="0A3705DB" w14:textId="77777777" w:rsidR="00B669DC" w:rsidRPr="00B669DC" w:rsidRDefault="00B669DC" w:rsidP="00B669DC">
      <w:pPr>
        <w:pStyle w:val="Bezproreda"/>
        <w:jc w:val="both"/>
        <w:rPr>
          <w:rFonts w:ascii="Times New Roman" w:hAnsi="Times New Roman" w:cs="Times New Roman"/>
          <w:sz w:val="24"/>
          <w:szCs w:val="24"/>
        </w:rPr>
      </w:pPr>
      <w:r w:rsidRPr="00B669DC">
        <w:rPr>
          <w:rFonts w:ascii="Times New Roman" w:hAnsi="Times New Roman" w:cs="Times New Roman"/>
          <w:sz w:val="24"/>
          <w:szCs w:val="24"/>
        </w:rPr>
        <w:t xml:space="preserve">Na dan 31.12.2023.godine Grad Otok nema ugovornih obveza na temelju dana kreditnih pisama, hipoteke i slično koje uz ispunjenje određenih uvjeta mogu postati obveza ili imovina </w:t>
      </w:r>
    </w:p>
    <w:p w14:paraId="7BE84792" w14:textId="3887CD98" w:rsidR="00B669DC" w:rsidRPr="00B669DC" w:rsidRDefault="00B669DC" w:rsidP="00B669DC">
      <w:pPr>
        <w:pStyle w:val="Bezproreda"/>
        <w:jc w:val="both"/>
        <w:rPr>
          <w:rFonts w:ascii="Times New Roman" w:hAnsi="Times New Roman" w:cs="Times New Roman"/>
          <w:sz w:val="24"/>
          <w:szCs w:val="24"/>
        </w:rPr>
      </w:pPr>
      <w:r w:rsidRPr="00B669DC">
        <w:rPr>
          <w:rFonts w:ascii="Times New Roman" w:hAnsi="Times New Roman" w:cs="Times New Roman"/>
          <w:sz w:val="24"/>
          <w:szCs w:val="24"/>
        </w:rPr>
        <w:t>Vodi se izvanbilančna evidencija izdanih zadužnica u vrijednosti 4.228.173,15</w:t>
      </w:r>
      <w:r w:rsidR="00F704C2">
        <w:rPr>
          <w:rFonts w:ascii="Times New Roman" w:hAnsi="Times New Roman" w:cs="Times New Roman"/>
          <w:sz w:val="24"/>
          <w:szCs w:val="24"/>
        </w:rPr>
        <w:t xml:space="preserve"> </w:t>
      </w:r>
      <w:r w:rsidRPr="00B669DC">
        <w:rPr>
          <w:rFonts w:ascii="Times New Roman" w:hAnsi="Times New Roman" w:cs="Times New Roman"/>
          <w:sz w:val="24"/>
          <w:szCs w:val="24"/>
        </w:rPr>
        <w:t>eura.,</w:t>
      </w:r>
    </w:p>
    <w:p w14:paraId="190EA1E7" w14:textId="77777777" w:rsidR="00B669DC" w:rsidRDefault="00B669DC" w:rsidP="00B669DC">
      <w:pPr>
        <w:pStyle w:val="Bezproreda"/>
        <w:jc w:val="both"/>
        <w:rPr>
          <w:rFonts w:ascii="Times New Roman" w:hAnsi="Times New Roman" w:cs="Times New Roman"/>
          <w:sz w:val="24"/>
          <w:szCs w:val="24"/>
        </w:rPr>
      </w:pPr>
      <w:r w:rsidRPr="00B669DC">
        <w:rPr>
          <w:rFonts w:ascii="Times New Roman" w:hAnsi="Times New Roman" w:cs="Times New Roman"/>
          <w:sz w:val="24"/>
          <w:szCs w:val="24"/>
        </w:rPr>
        <w:t>te izvanbilančna evidencija primljenih zadužnica u iznosu 772.098,75 eura.</w:t>
      </w:r>
    </w:p>
    <w:p w14:paraId="2BD09E2E" w14:textId="77777777" w:rsidR="00F704C2" w:rsidRDefault="00F704C2" w:rsidP="00F704C2">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8"/>
          <w:szCs w:val="28"/>
          <w:lang w:eastAsia="hr-HR"/>
          <w14:ligatures w14:val="none"/>
        </w:rPr>
      </w:pPr>
    </w:p>
    <w:p w14:paraId="6752B589" w14:textId="77777777" w:rsidR="00262790" w:rsidRPr="00262790" w:rsidRDefault="00262790" w:rsidP="00262790">
      <w:pPr>
        <w:widowControl w:val="0"/>
        <w:numPr>
          <w:ilvl w:val="0"/>
          <w:numId w:val="25"/>
        </w:numPr>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4"/>
          <w:szCs w:val="24"/>
          <w:lang w:eastAsia="hr-HR"/>
          <w14:ligatures w14:val="none"/>
        </w:rPr>
      </w:pPr>
      <w:r w:rsidRPr="00262790">
        <w:rPr>
          <w:rFonts w:ascii="Times New Roman" w:eastAsia="Times New Roman" w:hAnsi="Times New Roman" w:cs="Times New Roman"/>
          <w:b/>
          <w:bCs/>
          <w:kern w:val="0"/>
          <w:sz w:val="24"/>
          <w:szCs w:val="24"/>
          <w:lang w:eastAsia="hr-HR"/>
          <w14:ligatures w14:val="none"/>
        </w:rPr>
        <w:t>Izvještaj o korištenju sredstava EU</w:t>
      </w:r>
    </w:p>
    <w:p w14:paraId="6B0B4393" w14:textId="681F0626" w:rsidR="00262790" w:rsidRDefault="00262790" w:rsidP="00262790">
      <w:pPr>
        <w:pStyle w:val="Bezproreda"/>
        <w:jc w:val="both"/>
        <w:rPr>
          <w:rStyle w:val="fontstyle01"/>
          <w:rFonts w:ascii="Times New Roman" w:hAnsi="Times New Roman" w:cs="Times New Roman"/>
          <w:color w:val="auto"/>
        </w:rPr>
      </w:pPr>
      <w:r>
        <w:rPr>
          <w:rStyle w:val="fontstyle01"/>
          <w:rFonts w:ascii="Times New Roman" w:hAnsi="Times New Roman" w:cs="Times New Roman"/>
          <w:color w:val="auto"/>
        </w:rPr>
        <w:t xml:space="preserve">Grad Otok ostvario je 199.084,00 eura bespovratnih sredstva za provedbu projekta </w:t>
      </w:r>
      <w:r w:rsidR="00AC227B">
        <w:rPr>
          <w:rStyle w:val="fontstyle01"/>
          <w:rFonts w:ascii="Times New Roman" w:hAnsi="Times New Roman" w:cs="Times New Roman"/>
          <w:color w:val="auto"/>
        </w:rPr>
        <w:t>„Želim raditi- želim pomoći faza III</w:t>
      </w:r>
      <w:r>
        <w:rPr>
          <w:rStyle w:val="fontstyle01"/>
          <w:rFonts w:ascii="Times New Roman" w:hAnsi="Times New Roman" w:cs="Times New Roman"/>
          <w:color w:val="auto"/>
        </w:rPr>
        <w:t xml:space="preserve">“, </w:t>
      </w:r>
      <w:r w:rsidR="00AC227B">
        <w:rPr>
          <w:rStyle w:val="fontstyle01"/>
          <w:rFonts w:ascii="Times New Roman" w:hAnsi="Times New Roman" w:cs="Times New Roman"/>
          <w:color w:val="auto"/>
        </w:rPr>
        <w:t xml:space="preserve">ugovor broj UP.02.1.1.16.0348 </w:t>
      </w:r>
      <w:r>
        <w:rPr>
          <w:rStyle w:val="fontstyle01"/>
          <w:rFonts w:ascii="Times New Roman" w:hAnsi="Times New Roman" w:cs="Times New Roman"/>
          <w:color w:val="auto"/>
        </w:rPr>
        <w:t>financiranog iz Programa</w:t>
      </w:r>
      <w:r w:rsidR="00AC227B">
        <w:rPr>
          <w:rStyle w:val="fontstyle01"/>
          <w:rFonts w:ascii="Times New Roman" w:hAnsi="Times New Roman" w:cs="Times New Roman"/>
          <w:color w:val="auto"/>
        </w:rPr>
        <w:t xml:space="preserve"> zaželi – faza III. </w:t>
      </w:r>
    </w:p>
    <w:p w14:paraId="2D82B01D" w14:textId="77777777" w:rsidR="00262790" w:rsidRDefault="00262790" w:rsidP="00F704C2">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8"/>
          <w:szCs w:val="28"/>
          <w:lang w:eastAsia="hr-HR"/>
          <w14:ligatures w14:val="none"/>
        </w:rPr>
      </w:pPr>
    </w:p>
    <w:p w14:paraId="5354866A" w14:textId="2EC958B0" w:rsidR="00B669DC" w:rsidRDefault="00B669DC" w:rsidP="00262790">
      <w:pPr>
        <w:pStyle w:val="Odlomakpopisa"/>
        <w:widowControl w:val="0"/>
        <w:numPr>
          <w:ilvl w:val="0"/>
          <w:numId w:val="25"/>
        </w:numPr>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262790">
        <w:rPr>
          <w:rFonts w:ascii="Times New Roman" w:eastAsia="Times New Roman" w:hAnsi="Times New Roman" w:cs="Times New Roman"/>
          <w:b/>
          <w:bCs/>
          <w:sz w:val="24"/>
          <w:szCs w:val="24"/>
          <w:lang w:eastAsia="hr-HR"/>
        </w:rPr>
        <w:t>Izvještaj o danim zajmovima i potraživanjima po danim zajmovima</w:t>
      </w:r>
    </w:p>
    <w:p w14:paraId="021DC8CF" w14:textId="77777777" w:rsidR="00262790" w:rsidRPr="00262790" w:rsidRDefault="00262790" w:rsidP="00262790">
      <w:pPr>
        <w:pStyle w:val="Odlomakpopisa"/>
        <w:widowControl w:val="0"/>
        <w:autoSpaceDE w:val="0"/>
        <w:autoSpaceDN w:val="0"/>
        <w:adjustRightInd w:val="0"/>
        <w:spacing w:before="12" w:after="0" w:line="240" w:lineRule="auto"/>
        <w:ind w:left="502" w:right="393"/>
        <w:jc w:val="both"/>
        <w:rPr>
          <w:rFonts w:ascii="Times New Roman" w:eastAsia="Times New Roman" w:hAnsi="Times New Roman" w:cs="Times New Roman"/>
          <w:b/>
          <w:bCs/>
          <w:sz w:val="24"/>
          <w:szCs w:val="24"/>
          <w:lang w:eastAsia="hr-HR"/>
        </w:rPr>
      </w:pPr>
    </w:p>
    <w:p w14:paraId="63F41698" w14:textId="00999F00" w:rsidR="00B669DC" w:rsidRDefault="00B669DC" w:rsidP="005672BC">
      <w:pPr>
        <w:pStyle w:val="Bezproreda"/>
        <w:jc w:val="both"/>
        <w:rPr>
          <w:rFonts w:ascii="Times New Roman" w:hAnsi="Times New Roman" w:cs="Times New Roman"/>
          <w:sz w:val="24"/>
          <w:szCs w:val="24"/>
        </w:rPr>
      </w:pPr>
      <w:r w:rsidRPr="00F704C2">
        <w:rPr>
          <w:rFonts w:ascii="Times New Roman" w:hAnsi="Times New Roman" w:cs="Times New Roman"/>
          <w:sz w:val="24"/>
          <w:szCs w:val="24"/>
        </w:rPr>
        <w:t>Grad Otok   na dan  31.12.2023. godine  nema  evidentiranih  potraživanja  po osnovi  danih kredita  i  pozajmica. Također  nije  bilo  slučajeva  primanja  robnih kredita  ili  financijskih najmova.</w:t>
      </w:r>
    </w:p>
    <w:p w14:paraId="1D78CCFA" w14:textId="77777777" w:rsidR="005672BC" w:rsidRDefault="005672BC" w:rsidP="00B669DC">
      <w:pPr>
        <w:pStyle w:val="Bezproreda"/>
        <w:rPr>
          <w:rFonts w:ascii="Times New Roman" w:hAnsi="Times New Roman" w:cs="Times New Roman"/>
          <w:sz w:val="24"/>
          <w:szCs w:val="24"/>
        </w:rPr>
      </w:pPr>
    </w:p>
    <w:p w14:paraId="6C25C69E" w14:textId="5E8AF0EB" w:rsidR="00B669DC" w:rsidRPr="005672BC" w:rsidRDefault="005672BC" w:rsidP="00262790">
      <w:pPr>
        <w:pStyle w:val="Odlomakpopisa"/>
        <w:widowControl w:val="0"/>
        <w:numPr>
          <w:ilvl w:val="0"/>
          <w:numId w:val="25"/>
        </w:numPr>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8"/>
          <w:szCs w:val="28"/>
          <w:lang w:eastAsia="hr-HR"/>
        </w:rPr>
      </w:pPr>
      <w:r>
        <w:rPr>
          <w:rFonts w:ascii="Times New Roman" w:hAnsi="Times New Roman" w:cs="Times New Roman"/>
          <w:b/>
          <w:bCs/>
          <w:sz w:val="24"/>
          <w:szCs w:val="24"/>
        </w:rPr>
        <w:t>I</w:t>
      </w:r>
      <w:r w:rsidRPr="005672BC">
        <w:rPr>
          <w:rFonts w:ascii="Times New Roman" w:hAnsi="Times New Roman" w:cs="Times New Roman"/>
          <w:b/>
          <w:bCs/>
          <w:sz w:val="24"/>
          <w:szCs w:val="24"/>
        </w:rPr>
        <w:t>zvještaj o stanju potraživanja i dospjelih obveza te o stanju potencijalnih obveza po osnovi sudskih sporova</w:t>
      </w:r>
    </w:p>
    <w:p w14:paraId="760FD71F" w14:textId="77777777" w:rsidR="005672BC" w:rsidRPr="005672BC" w:rsidRDefault="005672BC" w:rsidP="005672BC">
      <w:pPr>
        <w:pStyle w:val="Odlomakpopisa"/>
        <w:widowControl w:val="0"/>
        <w:tabs>
          <w:tab w:val="left" w:pos="426"/>
        </w:tabs>
        <w:autoSpaceDE w:val="0"/>
        <w:autoSpaceDN w:val="0"/>
        <w:adjustRightInd w:val="0"/>
        <w:spacing w:before="12" w:after="0" w:line="240" w:lineRule="auto"/>
        <w:ind w:left="502" w:right="393"/>
        <w:jc w:val="both"/>
        <w:rPr>
          <w:rFonts w:ascii="Times New Roman" w:eastAsia="Times New Roman" w:hAnsi="Times New Roman" w:cs="Times New Roman"/>
          <w:b/>
          <w:bCs/>
          <w:sz w:val="28"/>
          <w:szCs w:val="28"/>
          <w:lang w:eastAsia="hr-HR"/>
        </w:rPr>
      </w:pPr>
    </w:p>
    <w:p w14:paraId="5CB1BA7F" w14:textId="2C4D05B8" w:rsidR="00B669DC" w:rsidRPr="005672BC" w:rsidRDefault="00262790" w:rsidP="00B669DC">
      <w:pPr>
        <w:pStyle w:val="Bezproreda"/>
        <w:jc w:val="both"/>
        <w:rPr>
          <w:rStyle w:val="fontstyle01"/>
          <w:color w:val="auto"/>
        </w:rPr>
      </w:pPr>
      <w:r>
        <w:rPr>
          <w:rStyle w:val="fontstyle01"/>
          <w:color w:val="auto"/>
        </w:rPr>
        <w:t xml:space="preserve">Stanje nenaplaćenih potraživanja nadležnog proračuna: </w:t>
      </w:r>
    </w:p>
    <w:p w14:paraId="294C6FEE" w14:textId="117DE207" w:rsidR="00B669DC" w:rsidRPr="00A4368F" w:rsidRDefault="00B669DC" w:rsidP="00B669DC">
      <w:pPr>
        <w:pStyle w:val="Bezproreda"/>
        <w:jc w:val="both"/>
        <w:rPr>
          <w:rStyle w:val="fontstyle01"/>
        </w:rPr>
      </w:pPr>
      <w:r w:rsidRPr="00A4368F">
        <w:rPr>
          <w:rStyle w:val="fontstyle01"/>
        </w:rPr>
        <w:lastRenderedPageBreak/>
        <w:t xml:space="preserve">12- Potraživanja za više plaćene poreze i ostalo: </w:t>
      </w:r>
      <w:r w:rsidR="005672BC">
        <w:rPr>
          <w:rStyle w:val="fontstyle01"/>
        </w:rPr>
        <w:t>1.659,93 eura</w:t>
      </w:r>
    </w:p>
    <w:p w14:paraId="746ED679" w14:textId="6A3AC85B" w:rsidR="00B669DC" w:rsidRDefault="00B669DC" w:rsidP="00B669DC">
      <w:pPr>
        <w:pStyle w:val="Bezproreda"/>
        <w:jc w:val="both"/>
        <w:rPr>
          <w:rStyle w:val="fontstyle01"/>
        </w:rPr>
      </w:pPr>
      <w:r w:rsidRPr="00A4368F">
        <w:rPr>
          <w:rStyle w:val="fontstyle01"/>
        </w:rPr>
        <w:t xml:space="preserve">161 – Potraživanja za poreze: </w:t>
      </w:r>
      <w:r w:rsidR="005672BC">
        <w:rPr>
          <w:rStyle w:val="fontstyle01"/>
        </w:rPr>
        <w:t>16.853,91 eura</w:t>
      </w:r>
    </w:p>
    <w:p w14:paraId="68C314B0" w14:textId="26AF5143" w:rsidR="005672BC" w:rsidRPr="00A4368F" w:rsidRDefault="005672BC" w:rsidP="00B669DC">
      <w:pPr>
        <w:pStyle w:val="Bezproreda"/>
        <w:jc w:val="both"/>
        <w:rPr>
          <w:rStyle w:val="fontstyle01"/>
        </w:rPr>
      </w:pPr>
      <w:r>
        <w:rPr>
          <w:rStyle w:val="fontstyle01"/>
        </w:rPr>
        <w:t xml:space="preserve">163 – 938.994,19 eura </w:t>
      </w:r>
    </w:p>
    <w:p w14:paraId="5B26D811" w14:textId="58B1DECA" w:rsidR="00B669DC" w:rsidRPr="00A4368F" w:rsidRDefault="00B669DC" w:rsidP="00B669DC">
      <w:pPr>
        <w:pStyle w:val="Bezproreda"/>
        <w:jc w:val="both"/>
        <w:rPr>
          <w:rStyle w:val="fontstyle01"/>
        </w:rPr>
      </w:pPr>
      <w:r w:rsidRPr="00A4368F">
        <w:rPr>
          <w:rStyle w:val="fontstyle01"/>
        </w:rPr>
        <w:t xml:space="preserve">164 – Potraživanja za prihode od imovine </w:t>
      </w:r>
      <w:r w:rsidR="005672BC">
        <w:rPr>
          <w:rStyle w:val="fontstyle01"/>
        </w:rPr>
        <w:t>3.123.966,87 eura</w:t>
      </w:r>
    </w:p>
    <w:p w14:paraId="7C3BE49B" w14:textId="451A88B1" w:rsidR="00B669DC" w:rsidRDefault="00B669DC" w:rsidP="00B669DC">
      <w:pPr>
        <w:pStyle w:val="Bezproreda"/>
        <w:jc w:val="both"/>
        <w:rPr>
          <w:rStyle w:val="fontstyle01"/>
        </w:rPr>
      </w:pPr>
      <w:r w:rsidRPr="00A4368F">
        <w:rPr>
          <w:rStyle w:val="fontstyle01"/>
        </w:rPr>
        <w:t xml:space="preserve">165 -  Potraživanja za upravne i administrativne  pristojbe , pristojbe po posebnim propisima i naknade  </w:t>
      </w:r>
      <w:r w:rsidR="005672BC">
        <w:rPr>
          <w:rStyle w:val="fontstyle01"/>
        </w:rPr>
        <w:t xml:space="preserve">1.563.703,15 eura </w:t>
      </w:r>
    </w:p>
    <w:p w14:paraId="1E533BFB" w14:textId="775C49AD" w:rsidR="005672BC" w:rsidRPr="00A4368F" w:rsidRDefault="005672BC" w:rsidP="00B669DC">
      <w:pPr>
        <w:pStyle w:val="Bezproreda"/>
        <w:jc w:val="both"/>
        <w:rPr>
          <w:rStyle w:val="fontstyle01"/>
        </w:rPr>
      </w:pPr>
      <w:r>
        <w:rPr>
          <w:rStyle w:val="fontstyle01"/>
        </w:rPr>
        <w:t xml:space="preserve">166 – potraživanja za pružene usluge 3.128,87 eura </w:t>
      </w:r>
    </w:p>
    <w:p w14:paraId="20BE05BF" w14:textId="77777777" w:rsidR="00B669DC" w:rsidRPr="00A4368F" w:rsidRDefault="00B669DC" w:rsidP="00B669DC">
      <w:pPr>
        <w:pStyle w:val="Bezproreda"/>
        <w:jc w:val="both"/>
        <w:rPr>
          <w:rStyle w:val="fontstyle01"/>
        </w:rPr>
      </w:pPr>
      <w:r w:rsidRPr="00A4368F">
        <w:rPr>
          <w:rStyle w:val="fontstyle01"/>
        </w:rPr>
        <w:t>168 – Potraživanja za kazne i ostalo 1.201,14 EUR</w:t>
      </w:r>
    </w:p>
    <w:p w14:paraId="34EF388B" w14:textId="007A60B3" w:rsidR="00B669DC" w:rsidRDefault="00B669DC" w:rsidP="00B669DC">
      <w:pPr>
        <w:pStyle w:val="Bezproreda"/>
        <w:jc w:val="both"/>
        <w:rPr>
          <w:rStyle w:val="fontstyle01"/>
        </w:rPr>
      </w:pPr>
      <w:r w:rsidRPr="00A4368F">
        <w:rPr>
          <w:rStyle w:val="fontstyle01"/>
        </w:rPr>
        <w:t xml:space="preserve">17 – Potraživanja od prodaje nefinancijske  imovine </w:t>
      </w:r>
      <w:r w:rsidR="00137B15">
        <w:rPr>
          <w:rStyle w:val="fontstyle01"/>
        </w:rPr>
        <w:t>196.281,16 eura</w:t>
      </w:r>
      <w:r w:rsidRPr="00A4368F">
        <w:rPr>
          <w:rStyle w:val="fontstyle01"/>
        </w:rPr>
        <w:t xml:space="preserve"> </w:t>
      </w:r>
    </w:p>
    <w:p w14:paraId="1942FD5C" w14:textId="4DEA81E7" w:rsidR="00137B15" w:rsidRDefault="00137B15" w:rsidP="00B669DC">
      <w:pPr>
        <w:pStyle w:val="Bezproreda"/>
        <w:jc w:val="both"/>
        <w:rPr>
          <w:rStyle w:val="fontstyle01"/>
        </w:rPr>
      </w:pPr>
      <w:r>
        <w:rPr>
          <w:rStyle w:val="fontstyle01"/>
        </w:rPr>
        <w:t>Potraživanja se odnose na nadležni proračun</w:t>
      </w:r>
    </w:p>
    <w:p w14:paraId="5686B2F7" w14:textId="37FAF03B" w:rsidR="00B669DC" w:rsidRDefault="005672BC" w:rsidP="00B669DC">
      <w:pPr>
        <w:pStyle w:val="Bezproreda"/>
        <w:jc w:val="both"/>
        <w:rPr>
          <w:rStyle w:val="fontstyle01"/>
        </w:rPr>
      </w:pPr>
      <w:r>
        <w:rPr>
          <w:rStyle w:val="fontstyle01"/>
        </w:rPr>
        <w:t xml:space="preserve">Udjeli u glavnicama 1.606.026,74 eura </w:t>
      </w:r>
    </w:p>
    <w:p w14:paraId="15EF96D2" w14:textId="77777777" w:rsidR="00137B15" w:rsidRDefault="00137B15" w:rsidP="00B669DC">
      <w:pPr>
        <w:pStyle w:val="Bezproreda"/>
        <w:jc w:val="both"/>
        <w:rPr>
          <w:rStyle w:val="fontstyle01"/>
        </w:rPr>
      </w:pPr>
    </w:p>
    <w:p w14:paraId="088C96C9" w14:textId="6ABBCD98" w:rsidR="00B669DC" w:rsidRDefault="00262790" w:rsidP="00B669DC">
      <w:pPr>
        <w:pStyle w:val="Bezproreda"/>
        <w:jc w:val="both"/>
        <w:rPr>
          <w:rStyle w:val="fontstyle01"/>
        </w:rPr>
      </w:pPr>
      <w:r>
        <w:rPr>
          <w:rStyle w:val="fontstyle01"/>
        </w:rPr>
        <w:t xml:space="preserve">Stanje obveza nadležnog proračuna i proračunskih korisnika </w:t>
      </w:r>
    </w:p>
    <w:p w14:paraId="14814376"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410D5C">
        <w:rPr>
          <w:rFonts w:ascii="Times New Roman" w:eastAsia="Times New Roman" w:hAnsi="Times New Roman" w:cs="Times New Roman"/>
          <w:kern w:val="0"/>
          <w:sz w:val="24"/>
          <w:szCs w:val="24"/>
          <w:lang w:eastAsia="ar-SA"/>
          <w14:ligatures w14:val="none"/>
        </w:rPr>
        <w:t>Konsolidirani proračun na dan 31.12.2023. godine ima ukupno 1.049.382,84  eura obveza, od čega :</w:t>
      </w:r>
    </w:p>
    <w:p w14:paraId="3E05C050"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p>
    <w:p w14:paraId="7DAF8A9C" w14:textId="77777777" w:rsidR="00B669DC" w:rsidRPr="00410D5C" w:rsidRDefault="00B669DC" w:rsidP="00B669DC">
      <w:pPr>
        <w:spacing w:after="0" w:line="240" w:lineRule="auto"/>
        <w:jc w:val="both"/>
        <w:rPr>
          <w:rFonts w:ascii="Times New Roman" w:eastAsia="Times New Roman" w:hAnsi="Times New Roman" w:cs="Times New Roman"/>
          <w:b/>
          <w:bCs/>
          <w:kern w:val="0"/>
          <w:sz w:val="24"/>
          <w:szCs w:val="24"/>
          <w:lang w:eastAsia="ar-SA"/>
          <w14:ligatures w14:val="none"/>
        </w:rPr>
      </w:pPr>
      <w:r w:rsidRPr="00410D5C">
        <w:rPr>
          <w:rFonts w:ascii="Times New Roman" w:eastAsia="Times New Roman" w:hAnsi="Times New Roman" w:cs="Times New Roman"/>
          <w:b/>
          <w:bCs/>
          <w:kern w:val="0"/>
          <w:sz w:val="24"/>
          <w:szCs w:val="24"/>
          <w:lang w:eastAsia="ar-SA"/>
          <w14:ligatures w14:val="none"/>
        </w:rPr>
        <w:t xml:space="preserve">Dospjele obveze (V007)  695.466,13  eur </w:t>
      </w:r>
    </w:p>
    <w:p w14:paraId="526582CC"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p>
    <w:tbl>
      <w:tblPr>
        <w:tblStyle w:val="Reetkatablice"/>
        <w:tblW w:w="0" w:type="auto"/>
        <w:tblLook w:val="04A0" w:firstRow="1" w:lastRow="0" w:firstColumn="1" w:lastColumn="0" w:noHBand="0" w:noVBand="1"/>
      </w:tblPr>
      <w:tblGrid>
        <w:gridCol w:w="2297"/>
        <w:gridCol w:w="959"/>
        <w:gridCol w:w="3118"/>
      </w:tblGrid>
      <w:tr w:rsidR="00B669DC" w:rsidRPr="00410D5C" w14:paraId="462A95C7" w14:textId="77777777" w:rsidTr="00C61634">
        <w:tc>
          <w:tcPr>
            <w:tcW w:w="2297" w:type="dxa"/>
          </w:tcPr>
          <w:p w14:paraId="1B57BD54" w14:textId="77777777" w:rsidR="00B669DC" w:rsidRPr="00410D5C" w:rsidRDefault="00B669DC" w:rsidP="00C61634">
            <w:pPr>
              <w:jc w:val="both"/>
              <w:rPr>
                <w:sz w:val="24"/>
                <w:szCs w:val="24"/>
                <w:lang w:eastAsia="ar-SA"/>
              </w:rPr>
            </w:pPr>
            <w:r w:rsidRPr="00410D5C">
              <w:rPr>
                <w:sz w:val="24"/>
                <w:szCs w:val="24"/>
                <w:lang w:eastAsia="ar-SA"/>
              </w:rPr>
              <w:t xml:space="preserve">Obveze za rashode poslovanja </w:t>
            </w:r>
          </w:p>
          <w:p w14:paraId="1007049A" w14:textId="77777777" w:rsidR="00B669DC" w:rsidRPr="00410D5C" w:rsidRDefault="00B669DC" w:rsidP="00C61634">
            <w:pPr>
              <w:jc w:val="both"/>
              <w:rPr>
                <w:sz w:val="24"/>
                <w:szCs w:val="24"/>
                <w:lang w:eastAsia="ar-SA"/>
              </w:rPr>
            </w:pPr>
          </w:p>
        </w:tc>
        <w:tc>
          <w:tcPr>
            <w:tcW w:w="959" w:type="dxa"/>
          </w:tcPr>
          <w:p w14:paraId="78484D8D" w14:textId="77777777" w:rsidR="00B669DC" w:rsidRPr="00410D5C" w:rsidRDefault="00B669DC" w:rsidP="00C61634">
            <w:pPr>
              <w:jc w:val="both"/>
              <w:rPr>
                <w:sz w:val="24"/>
                <w:szCs w:val="24"/>
                <w:lang w:eastAsia="ar-SA"/>
              </w:rPr>
            </w:pPr>
            <w:r w:rsidRPr="00410D5C">
              <w:rPr>
                <w:sz w:val="24"/>
                <w:szCs w:val="24"/>
                <w:lang w:eastAsia="ar-SA"/>
              </w:rPr>
              <w:t>D23</w:t>
            </w:r>
          </w:p>
        </w:tc>
        <w:tc>
          <w:tcPr>
            <w:tcW w:w="3118" w:type="dxa"/>
          </w:tcPr>
          <w:p w14:paraId="08D4109D" w14:textId="77777777" w:rsidR="00B669DC" w:rsidRPr="00410D5C" w:rsidRDefault="00B669DC" w:rsidP="00C61634">
            <w:pPr>
              <w:jc w:val="both"/>
              <w:rPr>
                <w:sz w:val="24"/>
                <w:szCs w:val="24"/>
                <w:lang w:eastAsia="ar-SA"/>
              </w:rPr>
            </w:pPr>
            <w:r w:rsidRPr="00410D5C">
              <w:rPr>
                <w:sz w:val="24"/>
                <w:szCs w:val="24"/>
                <w:lang w:eastAsia="ar-SA"/>
              </w:rPr>
              <w:t>631.107,28 eur</w:t>
            </w:r>
          </w:p>
          <w:p w14:paraId="4A8E0A36" w14:textId="77777777" w:rsidR="00B669DC" w:rsidRPr="00410D5C" w:rsidRDefault="00B669DC" w:rsidP="00C61634">
            <w:pPr>
              <w:jc w:val="both"/>
              <w:rPr>
                <w:sz w:val="24"/>
                <w:szCs w:val="24"/>
                <w:lang w:eastAsia="ar-SA"/>
              </w:rPr>
            </w:pPr>
          </w:p>
        </w:tc>
      </w:tr>
      <w:tr w:rsidR="00B669DC" w:rsidRPr="00410D5C" w14:paraId="7904D8A7" w14:textId="77777777" w:rsidTr="00C61634">
        <w:tc>
          <w:tcPr>
            <w:tcW w:w="2297" w:type="dxa"/>
          </w:tcPr>
          <w:p w14:paraId="6AC0DD2A" w14:textId="77777777" w:rsidR="00B669DC" w:rsidRPr="00410D5C" w:rsidRDefault="00B669DC" w:rsidP="00C61634">
            <w:pPr>
              <w:jc w:val="both"/>
              <w:rPr>
                <w:sz w:val="24"/>
                <w:szCs w:val="24"/>
                <w:lang w:eastAsia="ar-SA"/>
              </w:rPr>
            </w:pPr>
            <w:r w:rsidRPr="00410D5C">
              <w:rPr>
                <w:sz w:val="24"/>
                <w:szCs w:val="24"/>
                <w:lang w:eastAsia="ar-SA"/>
              </w:rPr>
              <w:t xml:space="preserve">Obveze za materijalne rashode </w:t>
            </w:r>
          </w:p>
        </w:tc>
        <w:tc>
          <w:tcPr>
            <w:tcW w:w="959" w:type="dxa"/>
          </w:tcPr>
          <w:p w14:paraId="03F1875A" w14:textId="77777777" w:rsidR="00B669DC" w:rsidRPr="00410D5C" w:rsidRDefault="00B669DC" w:rsidP="00C61634">
            <w:pPr>
              <w:jc w:val="both"/>
              <w:rPr>
                <w:sz w:val="24"/>
                <w:szCs w:val="24"/>
                <w:lang w:eastAsia="ar-SA"/>
              </w:rPr>
            </w:pPr>
            <w:r w:rsidRPr="00410D5C">
              <w:rPr>
                <w:sz w:val="24"/>
                <w:szCs w:val="24"/>
                <w:lang w:eastAsia="ar-SA"/>
              </w:rPr>
              <w:t>232</w:t>
            </w:r>
          </w:p>
        </w:tc>
        <w:tc>
          <w:tcPr>
            <w:tcW w:w="3118" w:type="dxa"/>
          </w:tcPr>
          <w:p w14:paraId="63E23B2B" w14:textId="77777777" w:rsidR="00B669DC" w:rsidRPr="00410D5C" w:rsidRDefault="00B669DC" w:rsidP="00C61634">
            <w:pPr>
              <w:jc w:val="both"/>
              <w:rPr>
                <w:sz w:val="24"/>
                <w:szCs w:val="24"/>
                <w:lang w:eastAsia="ar-SA"/>
              </w:rPr>
            </w:pPr>
            <w:r w:rsidRPr="00410D5C">
              <w:rPr>
                <w:sz w:val="24"/>
                <w:szCs w:val="24"/>
                <w:lang w:eastAsia="ar-SA"/>
              </w:rPr>
              <w:t>325.023,69 eur</w:t>
            </w:r>
          </w:p>
        </w:tc>
      </w:tr>
      <w:tr w:rsidR="00B669DC" w:rsidRPr="00410D5C" w14:paraId="0E26DFC0" w14:textId="77777777" w:rsidTr="00C61634">
        <w:tc>
          <w:tcPr>
            <w:tcW w:w="2297" w:type="dxa"/>
          </w:tcPr>
          <w:p w14:paraId="49F87E6C" w14:textId="77777777" w:rsidR="00B669DC" w:rsidRPr="00410D5C" w:rsidRDefault="00B669DC" w:rsidP="00C61634">
            <w:pPr>
              <w:jc w:val="both"/>
              <w:rPr>
                <w:sz w:val="24"/>
                <w:szCs w:val="24"/>
                <w:lang w:eastAsia="ar-SA"/>
              </w:rPr>
            </w:pPr>
            <w:r w:rsidRPr="00410D5C">
              <w:rPr>
                <w:sz w:val="24"/>
                <w:szCs w:val="24"/>
                <w:lang w:eastAsia="ar-SA"/>
              </w:rPr>
              <w:t xml:space="preserve">Obveze za financijske rashode  </w:t>
            </w:r>
          </w:p>
        </w:tc>
        <w:tc>
          <w:tcPr>
            <w:tcW w:w="959" w:type="dxa"/>
          </w:tcPr>
          <w:p w14:paraId="5D16C388" w14:textId="77777777" w:rsidR="00B669DC" w:rsidRPr="00410D5C" w:rsidRDefault="00B669DC" w:rsidP="00C61634">
            <w:pPr>
              <w:jc w:val="both"/>
              <w:rPr>
                <w:sz w:val="24"/>
                <w:szCs w:val="24"/>
                <w:lang w:eastAsia="ar-SA"/>
              </w:rPr>
            </w:pPr>
            <w:r w:rsidRPr="00410D5C">
              <w:rPr>
                <w:sz w:val="24"/>
                <w:szCs w:val="24"/>
                <w:lang w:eastAsia="ar-SA"/>
              </w:rPr>
              <w:t>234</w:t>
            </w:r>
          </w:p>
        </w:tc>
        <w:tc>
          <w:tcPr>
            <w:tcW w:w="3118" w:type="dxa"/>
          </w:tcPr>
          <w:p w14:paraId="4D58317D" w14:textId="77777777" w:rsidR="00B669DC" w:rsidRPr="00410D5C" w:rsidRDefault="00B669DC" w:rsidP="00C61634">
            <w:pPr>
              <w:jc w:val="both"/>
              <w:rPr>
                <w:sz w:val="24"/>
                <w:szCs w:val="24"/>
                <w:lang w:eastAsia="ar-SA"/>
              </w:rPr>
            </w:pPr>
            <w:r w:rsidRPr="00410D5C">
              <w:rPr>
                <w:sz w:val="24"/>
                <w:szCs w:val="24"/>
                <w:lang w:eastAsia="ar-SA"/>
              </w:rPr>
              <w:t>1.239,40 eur</w:t>
            </w:r>
          </w:p>
          <w:p w14:paraId="4B6F76A1" w14:textId="77777777" w:rsidR="00B669DC" w:rsidRPr="00410D5C" w:rsidRDefault="00B669DC" w:rsidP="00C61634">
            <w:pPr>
              <w:jc w:val="both"/>
              <w:rPr>
                <w:sz w:val="24"/>
                <w:szCs w:val="24"/>
                <w:lang w:eastAsia="ar-SA"/>
              </w:rPr>
            </w:pPr>
          </w:p>
        </w:tc>
      </w:tr>
      <w:tr w:rsidR="00B669DC" w:rsidRPr="00410D5C" w14:paraId="73C800CE" w14:textId="77777777" w:rsidTr="00C61634">
        <w:tc>
          <w:tcPr>
            <w:tcW w:w="2297" w:type="dxa"/>
          </w:tcPr>
          <w:p w14:paraId="04627363" w14:textId="77777777" w:rsidR="00B669DC" w:rsidRPr="00410D5C" w:rsidRDefault="00B669DC" w:rsidP="00C61634">
            <w:pPr>
              <w:jc w:val="both"/>
              <w:rPr>
                <w:sz w:val="24"/>
                <w:szCs w:val="24"/>
                <w:lang w:eastAsia="ar-SA"/>
              </w:rPr>
            </w:pPr>
            <w:r w:rsidRPr="00410D5C">
              <w:rPr>
                <w:sz w:val="24"/>
                <w:szCs w:val="24"/>
                <w:lang w:eastAsia="ar-SA"/>
              </w:rPr>
              <w:t xml:space="preserve">Obveze za naknade građanima </w:t>
            </w:r>
          </w:p>
        </w:tc>
        <w:tc>
          <w:tcPr>
            <w:tcW w:w="959" w:type="dxa"/>
          </w:tcPr>
          <w:p w14:paraId="4FF15E01" w14:textId="77777777" w:rsidR="00B669DC" w:rsidRPr="00410D5C" w:rsidRDefault="00B669DC" w:rsidP="00C61634">
            <w:pPr>
              <w:jc w:val="both"/>
              <w:rPr>
                <w:sz w:val="24"/>
                <w:szCs w:val="24"/>
                <w:lang w:eastAsia="ar-SA"/>
              </w:rPr>
            </w:pPr>
            <w:r w:rsidRPr="00410D5C">
              <w:rPr>
                <w:sz w:val="24"/>
                <w:szCs w:val="24"/>
                <w:lang w:eastAsia="ar-SA"/>
              </w:rPr>
              <w:t>237</w:t>
            </w:r>
          </w:p>
        </w:tc>
        <w:tc>
          <w:tcPr>
            <w:tcW w:w="3118" w:type="dxa"/>
          </w:tcPr>
          <w:p w14:paraId="79B01950" w14:textId="77777777" w:rsidR="00B669DC" w:rsidRPr="00410D5C" w:rsidRDefault="00B669DC" w:rsidP="00C61634">
            <w:pPr>
              <w:jc w:val="both"/>
              <w:rPr>
                <w:sz w:val="24"/>
                <w:szCs w:val="24"/>
                <w:lang w:eastAsia="ar-SA"/>
              </w:rPr>
            </w:pPr>
            <w:r w:rsidRPr="00410D5C">
              <w:rPr>
                <w:sz w:val="24"/>
                <w:szCs w:val="24"/>
                <w:lang w:eastAsia="ar-SA"/>
              </w:rPr>
              <w:t>280.747,05 eur</w:t>
            </w:r>
          </w:p>
        </w:tc>
      </w:tr>
      <w:tr w:rsidR="00B669DC" w:rsidRPr="00410D5C" w14:paraId="5CFF9988" w14:textId="77777777" w:rsidTr="00C61634">
        <w:tc>
          <w:tcPr>
            <w:tcW w:w="2297" w:type="dxa"/>
          </w:tcPr>
          <w:p w14:paraId="5AD3CAA8" w14:textId="77777777" w:rsidR="00B669DC" w:rsidRPr="00410D5C" w:rsidRDefault="00B669DC" w:rsidP="00C61634">
            <w:pPr>
              <w:jc w:val="both"/>
              <w:rPr>
                <w:sz w:val="24"/>
                <w:szCs w:val="24"/>
                <w:lang w:eastAsia="ar-SA"/>
              </w:rPr>
            </w:pPr>
            <w:r w:rsidRPr="00410D5C">
              <w:rPr>
                <w:sz w:val="24"/>
                <w:szCs w:val="24"/>
                <w:lang w:eastAsia="ar-SA"/>
              </w:rPr>
              <w:t xml:space="preserve">Obveze za kazne, kapitalne pomoći </w:t>
            </w:r>
          </w:p>
        </w:tc>
        <w:tc>
          <w:tcPr>
            <w:tcW w:w="959" w:type="dxa"/>
          </w:tcPr>
          <w:p w14:paraId="0A12778F" w14:textId="77777777" w:rsidR="00B669DC" w:rsidRPr="00410D5C" w:rsidRDefault="00B669DC" w:rsidP="00C61634">
            <w:pPr>
              <w:jc w:val="both"/>
              <w:rPr>
                <w:sz w:val="24"/>
                <w:szCs w:val="24"/>
                <w:lang w:eastAsia="ar-SA"/>
              </w:rPr>
            </w:pPr>
            <w:r w:rsidRPr="00410D5C">
              <w:rPr>
                <w:sz w:val="24"/>
                <w:szCs w:val="24"/>
                <w:lang w:eastAsia="ar-SA"/>
              </w:rPr>
              <w:t>238</w:t>
            </w:r>
          </w:p>
        </w:tc>
        <w:tc>
          <w:tcPr>
            <w:tcW w:w="3118" w:type="dxa"/>
          </w:tcPr>
          <w:p w14:paraId="01816B57" w14:textId="77777777" w:rsidR="00B669DC" w:rsidRPr="00410D5C" w:rsidRDefault="00B669DC" w:rsidP="00C61634">
            <w:pPr>
              <w:jc w:val="both"/>
              <w:rPr>
                <w:sz w:val="24"/>
                <w:szCs w:val="24"/>
                <w:lang w:eastAsia="ar-SA"/>
              </w:rPr>
            </w:pPr>
            <w:r w:rsidRPr="00410D5C">
              <w:rPr>
                <w:sz w:val="24"/>
                <w:szCs w:val="24"/>
                <w:lang w:eastAsia="ar-SA"/>
              </w:rPr>
              <w:t>17.023,79 eur</w:t>
            </w:r>
          </w:p>
        </w:tc>
      </w:tr>
      <w:tr w:rsidR="00B669DC" w:rsidRPr="00410D5C" w14:paraId="72EBECA6" w14:textId="77777777" w:rsidTr="00C61634">
        <w:tc>
          <w:tcPr>
            <w:tcW w:w="2297" w:type="dxa"/>
          </w:tcPr>
          <w:p w14:paraId="54B1E7B3" w14:textId="77777777" w:rsidR="00B669DC" w:rsidRPr="00410D5C" w:rsidRDefault="00B669DC" w:rsidP="00C61634">
            <w:pPr>
              <w:jc w:val="both"/>
              <w:rPr>
                <w:sz w:val="24"/>
                <w:szCs w:val="24"/>
                <w:lang w:eastAsia="ar-SA"/>
              </w:rPr>
            </w:pPr>
            <w:r w:rsidRPr="00410D5C">
              <w:rPr>
                <w:sz w:val="24"/>
                <w:szCs w:val="24"/>
                <w:lang w:eastAsia="ar-SA"/>
              </w:rPr>
              <w:t xml:space="preserve">Ostale tekuće obveze  </w:t>
            </w:r>
          </w:p>
        </w:tc>
        <w:tc>
          <w:tcPr>
            <w:tcW w:w="959" w:type="dxa"/>
          </w:tcPr>
          <w:p w14:paraId="4812958B" w14:textId="77777777" w:rsidR="00B669DC" w:rsidRPr="00410D5C" w:rsidRDefault="00B669DC" w:rsidP="00C61634">
            <w:pPr>
              <w:jc w:val="both"/>
              <w:rPr>
                <w:sz w:val="24"/>
                <w:szCs w:val="24"/>
                <w:lang w:eastAsia="ar-SA"/>
              </w:rPr>
            </w:pPr>
            <w:r w:rsidRPr="00410D5C">
              <w:rPr>
                <w:sz w:val="24"/>
                <w:szCs w:val="24"/>
                <w:lang w:eastAsia="ar-SA"/>
              </w:rPr>
              <w:t>239</w:t>
            </w:r>
          </w:p>
        </w:tc>
        <w:tc>
          <w:tcPr>
            <w:tcW w:w="3118" w:type="dxa"/>
          </w:tcPr>
          <w:p w14:paraId="0BFFD555" w14:textId="77777777" w:rsidR="00B669DC" w:rsidRPr="00410D5C" w:rsidRDefault="00B669DC" w:rsidP="00C61634">
            <w:pPr>
              <w:jc w:val="both"/>
              <w:rPr>
                <w:sz w:val="24"/>
                <w:szCs w:val="24"/>
                <w:lang w:eastAsia="ar-SA"/>
              </w:rPr>
            </w:pPr>
            <w:r w:rsidRPr="00410D5C">
              <w:rPr>
                <w:sz w:val="24"/>
                <w:szCs w:val="24"/>
                <w:lang w:eastAsia="ar-SA"/>
              </w:rPr>
              <w:t>7.073,35  eur</w:t>
            </w:r>
          </w:p>
          <w:p w14:paraId="70A7DD91" w14:textId="77777777" w:rsidR="00B669DC" w:rsidRPr="00410D5C" w:rsidRDefault="00B669DC" w:rsidP="00C61634">
            <w:pPr>
              <w:jc w:val="both"/>
              <w:rPr>
                <w:sz w:val="24"/>
                <w:szCs w:val="24"/>
                <w:lang w:eastAsia="ar-SA"/>
              </w:rPr>
            </w:pPr>
          </w:p>
        </w:tc>
      </w:tr>
      <w:tr w:rsidR="00B669DC" w:rsidRPr="00410D5C" w14:paraId="5800EE18" w14:textId="77777777" w:rsidTr="00C61634">
        <w:tc>
          <w:tcPr>
            <w:tcW w:w="2297" w:type="dxa"/>
          </w:tcPr>
          <w:p w14:paraId="5FE28893" w14:textId="77777777" w:rsidR="00B669DC" w:rsidRPr="00410D5C" w:rsidRDefault="00B669DC" w:rsidP="00C61634">
            <w:pPr>
              <w:jc w:val="both"/>
              <w:rPr>
                <w:sz w:val="24"/>
                <w:szCs w:val="24"/>
                <w:lang w:eastAsia="ar-SA"/>
              </w:rPr>
            </w:pPr>
            <w:r w:rsidRPr="00410D5C">
              <w:rPr>
                <w:sz w:val="24"/>
                <w:szCs w:val="24"/>
                <w:lang w:eastAsia="ar-SA"/>
              </w:rPr>
              <w:t xml:space="preserve">Obveze za nabavu nefinancijske imovine  </w:t>
            </w:r>
          </w:p>
        </w:tc>
        <w:tc>
          <w:tcPr>
            <w:tcW w:w="959" w:type="dxa"/>
          </w:tcPr>
          <w:p w14:paraId="109E5B61" w14:textId="77777777" w:rsidR="00B669DC" w:rsidRPr="00410D5C" w:rsidRDefault="00B669DC" w:rsidP="00C61634">
            <w:pPr>
              <w:jc w:val="both"/>
              <w:rPr>
                <w:sz w:val="24"/>
                <w:szCs w:val="24"/>
                <w:lang w:eastAsia="ar-SA"/>
              </w:rPr>
            </w:pPr>
            <w:r w:rsidRPr="00410D5C">
              <w:rPr>
                <w:sz w:val="24"/>
                <w:szCs w:val="24"/>
                <w:lang w:eastAsia="ar-SA"/>
              </w:rPr>
              <w:t>(D24)</w:t>
            </w:r>
          </w:p>
        </w:tc>
        <w:tc>
          <w:tcPr>
            <w:tcW w:w="3118" w:type="dxa"/>
          </w:tcPr>
          <w:p w14:paraId="262441E6" w14:textId="77777777" w:rsidR="00B669DC" w:rsidRPr="00410D5C" w:rsidRDefault="00B669DC" w:rsidP="00C61634">
            <w:pPr>
              <w:jc w:val="both"/>
              <w:rPr>
                <w:sz w:val="24"/>
                <w:szCs w:val="24"/>
                <w:lang w:eastAsia="ar-SA"/>
              </w:rPr>
            </w:pPr>
            <w:r w:rsidRPr="00410D5C">
              <w:rPr>
                <w:sz w:val="24"/>
                <w:szCs w:val="24"/>
                <w:lang w:eastAsia="ar-SA"/>
              </w:rPr>
              <w:t>64.358,85 eur</w:t>
            </w:r>
          </w:p>
        </w:tc>
      </w:tr>
    </w:tbl>
    <w:p w14:paraId="36BAEAE2"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p>
    <w:p w14:paraId="3BD1A39D"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410D5C">
        <w:rPr>
          <w:rFonts w:ascii="Times New Roman" w:eastAsia="Times New Roman" w:hAnsi="Times New Roman" w:cs="Times New Roman"/>
          <w:kern w:val="0"/>
          <w:sz w:val="24"/>
          <w:szCs w:val="24"/>
          <w:lang w:eastAsia="ar-SA"/>
          <w14:ligatures w14:val="none"/>
        </w:rPr>
        <w:t>Dospjele obveze odnose se na redovne rashode poslovanja kako je i gore razvrstano.</w:t>
      </w:r>
    </w:p>
    <w:p w14:paraId="747E8AC2"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410D5C">
        <w:rPr>
          <w:rFonts w:ascii="Times New Roman" w:eastAsia="Times New Roman" w:hAnsi="Times New Roman" w:cs="Times New Roman"/>
          <w:kern w:val="0"/>
          <w:sz w:val="24"/>
          <w:szCs w:val="24"/>
          <w:lang w:eastAsia="ar-SA"/>
          <w14:ligatures w14:val="none"/>
        </w:rPr>
        <w:t xml:space="preserve">Najveće povećanje obveza nastalo je na Obveze za naknade kućanstvima (237) iz razloga posljedica olujnog nevremena i naknada koje su se isplaćivale građanima za posljedice pretrpjele štete na obiteljskim objektima. </w:t>
      </w:r>
    </w:p>
    <w:p w14:paraId="359E34AE"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410D5C">
        <w:rPr>
          <w:rFonts w:ascii="Times New Roman" w:eastAsia="Times New Roman" w:hAnsi="Times New Roman" w:cs="Times New Roman"/>
          <w:kern w:val="0"/>
          <w:sz w:val="24"/>
          <w:szCs w:val="24"/>
          <w:lang w:eastAsia="ar-SA"/>
          <w14:ligatures w14:val="none"/>
        </w:rPr>
        <w:t>Proračunski korisnicima imaju udio u dospjelim obvezama svega 3%.</w:t>
      </w:r>
    </w:p>
    <w:p w14:paraId="1157C8F6"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p>
    <w:p w14:paraId="6FC53F5C" w14:textId="77777777" w:rsidR="00B669DC" w:rsidRPr="00410D5C" w:rsidRDefault="00B669DC" w:rsidP="00B669DC">
      <w:pPr>
        <w:spacing w:after="0" w:line="240" w:lineRule="auto"/>
        <w:jc w:val="both"/>
        <w:rPr>
          <w:rFonts w:ascii="Times New Roman" w:eastAsia="Times New Roman" w:hAnsi="Times New Roman" w:cs="Times New Roman"/>
          <w:b/>
          <w:bCs/>
          <w:kern w:val="0"/>
          <w:sz w:val="24"/>
          <w:szCs w:val="24"/>
          <w:lang w:eastAsia="ar-SA"/>
          <w14:ligatures w14:val="none"/>
        </w:rPr>
      </w:pPr>
      <w:r w:rsidRPr="00410D5C">
        <w:rPr>
          <w:rFonts w:ascii="Times New Roman" w:eastAsia="Times New Roman" w:hAnsi="Times New Roman" w:cs="Times New Roman"/>
          <w:b/>
          <w:bCs/>
          <w:kern w:val="0"/>
          <w:sz w:val="24"/>
          <w:szCs w:val="24"/>
          <w:lang w:eastAsia="ar-SA"/>
          <w14:ligatures w14:val="none"/>
        </w:rPr>
        <w:t>Nedospjele obveze (V009) 283.065,95 eur</w:t>
      </w:r>
    </w:p>
    <w:p w14:paraId="7D1C9CE3" w14:textId="77777777" w:rsidR="00B669DC" w:rsidRPr="00410D5C" w:rsidRDefault="00B669DC" w:rsidP="00B669DC">
      <w:pPr>
        <w:spacing w:after="0" w:line="240" w:lineRule="auto"/>
        <w:jc w:val="both"/>
        <w:rPr>
          <w:rFonts w:ascii="Times New Roman" w:eastAsia="Times New Roman" w:hAnsi="Times New Roman" w:cs="Times New Roman"/>
          <w:b/>
          <w:bCs/>
          <w:kern w:val="0"/>
          <w:sz w:val="24"/>
          <w:szCs w:val="24"/>
          <w:lang w:eastAsia="ar-SA"/>
          <w14:ligatures w14:val="none"/>
        </w:rPr>
      </w:pPr>
    </w:p>
    <w:tbl>
      <w:tblPr>
        <w:tblStyle w:val="Reetkatablice"/>
        <w:tblW w:w="0" w:type="auto"/>
        <w:tblLook w:val="04A0" w:firstRow="1" w:lastRow="0" w:firstColumn="1" w:lastColumn="0" w:noHBand="0" w:noVBand="1"/>
      </w:tblPr>
      <w:tblGrid>
        <w:gridCol w:w="2297"/>
        <w:gridCol w:w="963"/>
        <w:gridCol w:w="3118"/>
      </w:tblGrid>
      <w:tr w:rsidR="00B669DC" w:rsidRPr="00410D5C" w14:paraId="33D3ABEE" w14:textId="77777777" w:rsidTr="00C61634">
        <w:tc>
          <w:tcPr>
            <w:tcW w:w="2297" w:type="dxa"/>
          </w:tcPr>
          <w:p w14:paraId="4DBBA308" w14:textId="77777777" w:rsidR="00B669DC" w:rsidRPr="00410D5C" w:rsidRDefault="00B669DC" w:rsidP="00C61634">
            <w:pPr>
              <w:jc w:val="both"/>
              <w:rPr>
                <w:sz w:val="24"/>
                <w:szCs w:val="24"/>
                <w:lang w:eastAsia="ar-SA"/>
              </w:rPr>
            </w:pPr>
            <w:r w:rsidRPr="00410D5C">
              <w:rPr>
                <w:sz w:val="24"/>
                <w:szCs w:val="24"/>
                <w:lang w:eastAsia="ar-SA"/>
              </w:rPr>
              <w:t>Obveze za rashode poslovanja</w:t>
            </w:r>
          </w:p>
        </w:tc>
        <w:tc>
          <w:tcPr>
            <w:tcW w:w="959" w:type="dxa"/>
          </w:tcPr>
          <w:p w14:paraId="326A3968" w14:textId="77777777" w:rsidR="00B669DC" w:rsidRPr="00410D5C" w:rsidRDefault="00B669DC" w:rsidP="00C61634">
            <w:pPr>
              <w:jc w:val="both"/>
              <w:rPr>
                <w:sz w:val="24"/>
                <w:szCs w:val="24"/>
                <w:lang w:eastAsia="ar-SA"/>
              </w:rPr>
            </w:pPr>
            <w:r w:rsidRPr="00410D5C">
              <w:rPr>
                <w:sz w:val="24"/>
                <w:szCs w:val="24"/>
                <w:lang w:eastAsia="ar-SA"/>
              </w:rPr>
              <w:t>(ND23)</w:t>
            </w:r>
          </w:p>
        </w:tc>
        <w:tc>
          <w:tcPr>
            <w:tcW w:w="3118" w:type="dxa"/>
          </w:tcPr>
          <w:p w14:paraId="302919E8" w14:textId="77777777" w:rsidR="00B669DC" w:rsidRPr="00410D5C" w:rsidRDefault="00B669DC" w:rsidP="00C61634">
            <w:pPr>
              <w:jc w:val="both"/>
              <w:rPr>
                <w:sz w:val="24"/>
                <w:szCs w:val="24"/>
                <w:lang w:eastAsia="ar-SA"/>
              </w:rPr>
            </w:pPr>
            <w:r w:rsidRPr="00410D5C">
              <w:rPr>
                <w:sz w:val="24"/>
                <w:szCs w:val="24"/>
                <w:lang w:eastAsia="ar-SA"/>
              </w:rPr>
              <w:t>103.690,72  eur</w:t>
            </w:r>
          </w:p>
        </w:tc>
      </w:tr>
      <w:tr w:rsidR="00B669DC" w:rsidRPr="00410D5C" w14:paraId="7C4A4094" w14:textId="77777777" w:rsidTr="00C61634">
        <w:tc>
          <w:tcPr>
            <w:tcW w:w="2297" w:type="dxa"/>
          </w:tcPr>
          <w:p w14:paraId="5A778A59" w14:textId="77777777" w:rsidR="00B669DC" w:rsidRPr="00410D5C" w:rsidRDefault="00B669DC" w:rsidP="00C61634">
            <w:pPr>
              <w:jc w:val="both"/>
              <w:rPr>
                <w:sz w:val="24"/>
                <w:szCs w:val="24"/>
                <w:lang w:eastAsia="ar-SA"/>
              </w:rPr>
            </w:pPr>
            <w:r w:rsidRPr="00410D5C">
              <w:rPr>
                <w:sz w:val="24"/>
                <w:szCs w:val="24"/>
                <w:lang w:eastAsia="ar-SA"/>
              </w:rPr>
              <w:t xml:space="preserve">Obveze za nabavu nefinancijske imovine  </w:t>
            </w:r>
          </w:p>
        </w:tc>
        <w:tc>
          <w:tcPr>
            <w:tcW w:w="959" w:type="dxa"/>
          </w:tcPr>
          <w:p w14:paraId="37035DB6" w14:textId="77777777" w:rsidR="00B669DC" w:rsidRPr="00410D5C" w:rsidRDefault="00B669DC" w:rsidP="00C61634">
            <w:pPr>
              <w:jc w:val="both"/>
              <w:rPr>
                <w:sz w:val="24"/>
                <w:szCs w:val="24"/>
                <w:lang w:eastAsia="ar-SA"/>
              </w:rPr>
            </w:pPr>
            <w:r w:rsidRPr="00410D5C">
              <w:rPr>
                <w:sz w:val="24"/>
                <w:szCs w:val="24"/>
                <w:lang w:eastAsia="ar-SA"/>
              </w:rPr>
              <w:t>(D24)</w:t>
            </w:r>
          </w:p>
        </w:tc>
        <w:tc>
          <w:tcPr>
            <w:tcW w:w="3118" w:type="dxa"/>
          </w:tcPr>
          <w:p w14:paraId="172EDFBE" w14:textId="77777777" w:rsidR="00B669DC" w:rsidRPr="00410D5C" w:rsidRDefault="00B669DC" w:rsidP="00C61634">
            <w:pPr>
              <w:jc w:val="both"/>
              <w:rPr>
                <w:sz w:val="24"/>
                <w:szCs w:val="24"/>
                <w:lang w:eastAsia="ar-SA"/>
              </w:rPr>
            </w:pPr>
            <w:r w:rsidRPr="00410D5C">
              <w:rPr>
                <w:sz w:val="24"/>
                <w:szCs w:val="24"/>
                <w:lang w:eastAsia="ar-SA"/>
              </w:rPr>
              <w:t>225,99 eur</w:t>
            </w:r>
          </w:p>
        </w:tc>
      </w:tr>
      <w:tr w:rsidR="00B669DC" w:rsidRPr="00410D5C" w14:paraId="65CE3A1C" w14:textId="77777777" w:rsidTr="00C61634">
        <w:tc>
          <w:tcPr>
            <w:tcW w:w="2297" w:type="dxa"/>
          </w:tcPr>
          <w:p w14:paraId="479C75AF" w14:textId="77777777" w:rsidR="00B669DC" w:rsidRPr="00410D5C" w:rsidRDefault="00B669DC" w:rsidP="00C61634">
            <w:pPr>
              <w:jc w:val="both"/>
              <w:rPr>
                <w:sz w:val="24"/>
                <w:szCs w:val="24"/>
                <w:lang w:eastAsia="ar-SA"/>
              </w:rPr>
            </w:pPr>
            <w:r w:rsidRPr="00410D5C">
              <w:rPr>
                <w:sz w:val="24"/>
                <w:szCs w:val="24"/>
                <w:lang w:eastAsia="ar-SA"/>
              </w:rPr>
              <w:t xml:space="preserve">Obveze za financijsku imovinu </w:t>
            </w:r>
          </w:p>
        </w:tc>
        <w:tc>
          <w:tcPr>
            <w:tcW w:w="959" w:type="dxa"/>
          </w:tcPr>
          <w:p w14:paraId="585BA798" w14:textId="77777777" w:rsidR="00B669DC" w:rsidRPr="00410D5C" w:rsidRDefault="00B669DC" w:rsidP="00C61634">
            <w:pPr>
              <w:jc w:val="both"/>
              <w:rPr>
                <w:sz w:val="24"/>
                <w:szCs w:val="24"/>
                <w:lang w:eastAsia="ar-SA"/>
              </w:rPr>
            </w:pPr>
            <w:r w:rsidRPr="00410D5C">
              <w:rPr>
                <w:sz w:val="24"/>
                <w:szCs w:val="24"/>
                <w:lang w:eastAsia="ar-SA"/>
              </w:rPr>
              <w:t xml:space="preserve">(ND24)  </w:t>
            </w:r>
          </w:p>
        </w:tc>
        <w:tc>
          <w:tcPr>
            <w:tcW w:w="3118" w:type="dxa"/>
          </w:tcPr>
          <w:p w14:paraId="4F395712" w14:textId="77777777" w:rsidR="00B669DC" w:rsidRPr="00410D5C" w:rsidRDefault="00B669DC" w:rsidP="00C61634">
            <w:pPr>
              <w:jc w:val="both"/>
              <w:rPr>
                <w:sz w:val="24"/>
                <w:szCs w:val="24"/>
                <w:lang w:eastAsia="ar-SA"/>
              </w:rPr>
            </w:pPr>
            <w:r w:rsidRPr="00410D5C">
              <w:rPr>
                <w:sz w:val="24"/>
                <w:szCs w:val="24"/>
                <w:lang w:eastAsia="ar-SA"/>
              </w:rPr>
              <w:t>250.000,00 eur</w:t>
            </w:r>
          </w:p>
        </w:tc>
      </w:tr>
    </w:tbl>
    <w:p w14:paraId="33982594" w14:textId="77777777" w:rsidR="00B669DC" w:rsidRPr="00410D5C"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p>
    <w:p w14:paraId="6EE67DB2"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 xml:space="preserve">Grad Otok: </w:t>
      </w:r>
    </w:p>
    <w:p w14:paraId="1B711B30"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Nedospjele obveze za financijsku imovinu 250.000,00 eur odnosi se na obveze za kratkoročni kredit  podignut u Erste banci  za premošćenje razlike između priljeva prihoda i rashoda nastalih uslijed posljedica olujnog nevremena nastalog te obveze za plaće za prosinac 2023. godine.</w:t>
      </w:r>
    </w:p>
    <w:p w14:paraId="5D2CCE49"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p>
    <w:p w14:paraId="1AF2BC29"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Proračunski korisnika dječji vrtić Pupoljak:</w:t>
      </w:r>
    </w:p>
    <w:p w14:paraId="6D292B1D"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hr-HR"/>
          <w14:ligatures w14:val="none"/>
        </w:rPr>
      </w:pPr>
      <w:r w:rsidRPr="00F704C2">
        <w:rPr>
          <w:rFonts w:ascii="Times New Roman" w:eastAsia="Times New Roman" w:hAnsi="Times New Roman" w:cs="Times New Roman"/>
          <w:kern w:val="0"/>
          <w:sz w:val="24"/>
          <w:szCs w:val="24"/>
          <w:lang w:eastAsia="hr-HR"/>
          <w14:ligatures w14:val="none"/>
        </w:rPr>
        <w:t xml:space="preserve">Na dan 31.12.2023. godine ima ukupno 34.630,88 eura obveza, od čega se ukupan iznos  odnosi na nedospjele obveze. U ukupnoj svoti obveza, 27.164,74 eura čine obveze za zaposlene (plaća za 12/2023.), dok se ostatak od  7.466,14 eura odnosi na materijalne i financijske rashode. </w:t>
      </w:r>
    </w:p>
    <w:p w14:paraId="5F67D68B"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bookmarkStart w:id="5" w:name="_Hlk159678402"/>
      <w:r w:rsidRPr="00F704C2">
        <w:rPr>
          <w:rFonts w:ascii="Times New Roman" w:eastAsia="Times New Roman" w:hAnsi="Times New Roman" w:cs="Times New Roman"/>
          <w:kern w:val="0"/>
          <w:sz w:val="24"/>
          <w:szCs w:val="24"/>
          <w:lang w:eastAsia="ar-SA"/>
          <w14:ligatures w14:val="none"/>
        </w:rPr>
        <w:t xml:space="preserve">Proračunski korisnik: Otočka razvojna agencija: </w:t>
      </w:r>
    </w:p>
    <w:p w14:paraId="2D9E78A0"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Na dan 31.12.2023. godine ima ukupno 6.514,81 eura obveza  sastoji se od nedospjelih obveza za rashode poslovanja odnosno plaće djelatnika za prosinac.</w:t>
      </w:r>
    </w:p>
    <w:bookmarkEnd w:id="5"/>
    <w:p w14:paraId="33865BB5"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Proračunski korisnik: Ustanova Virovi</w:t>
      </w:r>
    </w:p>
    <w:p w14:paraId="4478F077"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Na dan 31.12.2023. godine ima ukupno 40.991,05 eura obveza  sastoji se od nedospjelih obveza za rashode poslovanja odnosno plaće djelatnika za prosincu iznosu 25.212,83 i 15.778,22 eura dospjelih obveza za rashode poslovanja..</w:t>
      </w:r>
    </w:p>
    <w:p w14:paraId="6EADEA88"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 xml:space="preserve">Proračunski korisnik: Gradska knjižnica Otok </w:t>
      </w:r>
    </w:p>
    <w:p w14:paraId="210B536D" w14:textId="77777777" w:rsidR="00B669DC" w:rsidRPr="00F704C2" w:rsidRDefault="00B669DC" w:rsidP="00B669DC">
      <w:pPr>
        <w:spacing w:after="0" w:line="240" w:lineRule="auto"/>
        <w:jc w:val="both"/>
        <w:rPr>
          <w:rFonts w:ascii="Times New Roman" w:eastAsia="Times New Roman" w:hAnsi="Times New Roman" w:cs="Times New Roman"/>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Na dan 31.12.2023. godine ima ukupno 4.492,24  eura obveza  sastoji se od nedospjelih obveza za rashode poslovanja odnosno plaće djelatnika za prosinac.</w:t>
      </w:r>
    </w:p>
    <w:p w14:paraId="024D75DA" w14:textId="77777777" w:rsidR="00B669DC" w:rsidRPr="00F704C2" w:rsidRDefault="00B669DC" w:rsidP="00B669DC">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F704C2">
        <w:rPr>
          <w:rFonts w:ascii="Times New Roman" w:eastAsia="Times New Roman" w:hAnsi="Times New Roman" w:cs="Times New Roman"/>
          <w:kern w:val="0"/>
          <w:sz w:val="24"/>
          <w:szCs w:val="24"/>
          <w:lang w:eastAsia="ar-SA"/>
          <w14:ligatures w14:val="none"/>
        </w:rPr>
        <w:t>Sveukupne obveze su smanjenje za 22,29 % u odnosu na stanje obveza 31.12.2022. godine</w:t>
      </w:r>
    </w:p>
    <w:p w14:paraId="6DC7CE0A" w14:textId="77777777" w:rsidR="00B669DC" w:rsidRDefault="00B669DC" w:rsidP="00B669DC">
      <w:pPr>
        <w:widowControl w:val="0"/>
        <w:tabs>
          <w:tab w:val="left" w:pos="426"/>
        </w:tabs>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8"/>
          <w:szCs w:val="28"/>
          <w:lang w:eastAsia="hr-HR"/>
          <w14:ligatures w14:val="none"/>
        </w:rPr>
      </w:pPr>
    </w:p>
    <w:p w14:paraId="00ECF943" w14:textId="28E20AD7" w:rsidR="00B669DC" w:rsidRDefault="00B669DC" w:rsidP="005672BC">
      <w:pPr>
        <w:tabs>
          <w:tab w:val="left" w:pos="0"/>
        </w:tabs>
        <w:autoSpaceDN w:val="0"/>
        <w:spacing w:after="0" w:line="240" w:lineRule="atLeast"/>
        <w:jc w:val="both"/>
        <w:rPr>
          <w:rFonts w:ascii="Times New Roman" w:hAnsi="Times New Roman" w:cs="Times New Roman"/>
          <w:sz w:val="24"/>
          <w:szCs w:val="24"/>
        </w:rPr>
      </w:pPr>
      <w:r w:rsidRPr="005672BC">
        <w:rPr>
          <w:rFonts w:ascii="Times New Roman" w:hAnsi="Times New Roman" w:cs="Times New Roman"/>
          <w:bCs/>
          <w:sz w:val="24"/>
          <w:szCs w:val="24"/>
        </w:rPr>
        <w:t>Popis sudskih sporova u tijeku na dan 31.12.2023.</w:t>
      </w:r>
      <w:r w:rsidRPr="005672BC">
        <w:rPr>
          <w:rFonts w:ascii="Times New Roman" w:hAnsi="Times New Roman" w:cs="Times New Roman"/>
          <w:b/>
          <w:sz w:val="28"/>
          <w:szCs w:val="28"/>
        </w:rPr>
        <w:t xml:space="preserve"> - </w:t>
      </w:r>
      <w:r w:rsidRPr="005672BC">
        <w:rPr>
          <w:rFonts w:ascii="Times New Roman" w:hAnsi="Times New Roman" w:cs="Times New Roman"/>
          <w:sz w:val="24"/>
          <w:szCs w:val="24"/>
        </w:rPr>
        <w:t>Grad Otok nema sudskih sporova koji predstavljaju potencijalne obveze</w:t>
      </w:r>
      <w:r w:rsidR="000E0B26">
        <w:rPr>
          <w:rFonts w:ascii="Times New Roman" w:hAnsi="Times New Roman" w:cs="Times New Roman"/>
          <w:sz w:val="24"/>
          <w:szCs w:val="24"/>
        </w:rPr>
        <w:t>.</w:t>
      </w:r>
    </w:p>
    <w:p w14:paraId="20848F87" w14:textId="77777777" w:rsidR="005672BC" w:rsidRPr="005672BC" w:rsidRDefault="005672BC" w:rsidP="005672BC">
      <w:pPr>
        <w:tabs>
          <w:tab w:val="left" w:pos="0"/>
        </w:tabs>
        <w:autoSpaceDN w:val="0"/>
        <w:spacing w:after="0" w:line="240" w:lineRule="atLeast"/>
        <w:jc w:val="both"/>
        <w:rPr>
          <w:rStyle w:val="fontstyle01"/>
          <w:rFonts w:ascii="Times New Roman" w:hAnsi="Times New Roman" w:cs="Times New Roman"/>
          <w:color w:val="auto"/>
          <w:lang w:eastAsia="ar-SA"/>
        </w:rPr>
      </w:pPr>
    </w:p>
    <w:p w14:paraId="7425EE0A" w14:textId="77777777" w:rsidR="005672BC" w:rsidRPr="00F704C2" w:rsidRDefault="005672BC" w:rsidP="00F704C2">
      <w:pPr>
        <w:spacing w:line="240" w:lineRule="atLeast"/>
        <w:jc w:val="both"/>
        <w:rPr>
          <w:rStyle w:val="fontstyle01"/>
          <w:rFonts w:ascii="Times New Roman" w:eastAsia="Calibri" w:hAnsi="Times New Roman" w:cs="Times New Roman"/>
          <w:color w:val="auto"/>
          <w:spacing w:val="-3"/>
          <w:kern w:val="0"/>
          <w:lang w:eastAsia="ar-SA"/>
          <w14:ligatures w14:val="none"/>
        </w:rPr>
      </w:pPr>
    </w:p>
    <w:p w14:paraId="092C5F8C" w14:textId="77777777" w:rsidR="00B669DC" w:rsidRDefault="00B669DC" w:rsidP="00B669DC">
      <w:pPr>
        <w:pStyle w:val="Bezproreda"/>
        <w:jc w:val="both"/>
        <w:rPr>
          <w:rStyle w:val="fontstyle01"/>
          <w:rFonts w:ascii="Times New Roman" w:hAnsi="Times New Roman" w:cs="Times New Roman"/>
          <w:color w:val="auto"/>
        </w:rPr>
      </w:pPr>
    </w:p>
    <w:p w14:paraId="2951F10F" w14:textId="77777777" w:rsidR="003156C6" w:rsidRDefault="003156C6" w:rsidP="00AA03B2">
      <w:pPr>
        <w:pStyle w:val="Bezproreda"/>
        <w:jc w:val="both"/>
        <w:rPr>
          <w:rFonts w:ascii="Times New Roman" w:hAnsi="Times New Roman" w:cs="Times New Roman"/>
          <w:color w:val="000000"/>
          <w:sz w:val="24"/>
          <w:szCs w:val="24"/>
        </w:rPr>
      </w:pPr>
    </w:p>
    <w:p w14:paraId="24C1C1E5" w14:textId="77777777" w:rsidR="00B429CC" w:rsidRPr="001860BF" w:rsidRDefault="00B429CC" w:rsidP="00AA03B2">
      <w:pPr>
        <w:pStyle w:val="Bezproreda"/>
        <w:jc w:val="both"/>
        <w:rPr>
          <w:rFonts w:ascii="Times New Roman" w:hAnsi="Times New Roman" w:cs="Times New Roman"/>
          <w:color w:val="000000"/>
          <w:sz w:val="24"/>
          <w:szCs w:val="24"/>
        </w:rPr>
      </w:pPr>
    </w:p>
    <w:sectPr w:rsidR="00B429CC" w:rsidRPr="00186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35CF"/>
    <w:multiLevelType w:val="hybridMultilevel"/>
    <w:tmpl w:val="12A6BDDE"/>
    <w:lvl w:ilvl="0" w:tplc="041A0015">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E35F73"/>
    <w:multiLevelType w:val="hybridMultilevel"/>
    <w:tmpl w:val="4E34B32A"/>
    <w:lvl w:ilvl="0" w:tplc="54FA60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43244"/>
    <w:multiLevelType w:val="hybridMultilevel"/>
    <w:tmpl w:val="DBACE0C4"/>
    <w:lvl w:ilvl="0" w:tplc="0E1206E4">
      <w:start w:val="1"/>
      <w:numFmt w:val="decimal"/>
      <w:lvlText w:val="%1."/>
      <w:lvlJc w:val="left"/>
      <w:pPr>
        <w:ind w:left="502" w:hanging="360"/>
      </w:pPr>
      <w:rPr>
        <w:rFonts w:eastAsiaTheme="minorHAnsi" w:hint="default"/>
        <w:sz w:val="24"/>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1569071C"/>
    <w:multiLevelType w:val="hybridMultilevel"/>
    <w:tmpl w:val="F9F27C12"/>
    <w:lvl w:ilvl="0" w:tplc="6EB2453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7C59FA"/>
    <w:multiLevelType w:val="multilevel"/>
    <w:tmpl w:val="E764A7E0"/>
    <w:lvl w:ilvl="0">
      <w:start w:val="1"/>
      <w:numFmt w:val="upperLetter"/>
      <w:lvlText w:val="%1."/>
      <w:lvlJc w:val="left"/>
      <w:pPr>
        <w:ind w:left="720" w:hanging="360"/>
      </w:pPr>
      <w:rPr>
        <w:rFonts w:hint="default"/>
        <w:b/>
        <w:bCs/>
        <w:i w:val="0"/>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6F4F0B"/>
    <w:multiLevelType w:val="hybridMultilevel"/>
    <w:tmpl w:val="39E2DBE2"/>
    <w:lvl w:ilvl="0" w:tplc="63E0F83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D478A4"/>
    <w:multiLevelType w:val="hybridMultilevel"/>
    <w:tmpl w:val="C0C25D46"/>
    <w:lvl w:ilvl="0" w:tplc="B7DC2A80">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C509E0"/>
    <w:multiLevelType w:val="hybridMultilevel"/>
    <w:tmpl w:val="332EC690"/>
    <w:lvl w:ilvl="0" w:tplc="6632F9A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C282708"/>
    <w:multiLevelType w:val="hybridMultilevel"/>
    <w:tmpl w:val="A0707DD4"/>
    <w:lvl w:ilvl="0" w:tplc="9926F3E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F631A0E"/>
    <w:multiLevelType w:val="hybridMultilevel"/>
    <w:tmpl w:val="3226378C"/>
    <w:lvl w:ilvl="0" w:tplc="FFFFFFFF">
      <w:start w:val="1"/>
      <w:numFmt w:val="upperRoman"/>
      <w:lvlText w:val="%1."/>
      <w:lvlJc w:val="left"/>
      <w:pPr>
        <w:ind w:left="153" w:hanging="360"/>
      </w:pPr>
      <w:rPr>
        <w:rFonts w:hint="default"/>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36E2E86"/>
    <w:multiLevelType w:val="hybridMultilevel"/>
    <w:tmpl w:val="2FB24838"/>
    <w:lvl w:ilvl="0" w:tplc="A4304124">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7C418B"/>
    <w:multiLevelType w:val="hybridMultilevel"/>
    <w:tmpl w:val="D40EA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191C28"/>
    <w:multiLevelType w:val="hybridMultilevel"/>
    <w:tmpl w:val="502E58BE"/>
    <w:lvl w:ilvl="0" w:tplc="0CD47A96">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88B3D8A"/>
    <w:multiLevelType w:val="hybridMultilevel"/>
    <w:tmpl w:val="AB9E7B32"/>
    <w:lvl w:ilvl="0" w:tplc="4BDC8A9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6F48BD"/>
    <w:multiLevelType w:val="multilevel"/>
    <w:tmpl w:val="7F7E6422"/>
    <w:lvl w:ilvl="0">
      <w:start w:val="1"/>
      <w:numFmt w:val="decimal"/>
      <w:lvlText w:val="%1."/>
      <w:lvlJc w:val="left"/>
      <w:pPr>
        <w:ind w:left="578" w:hanging="360"/>
      </w:pPr>
    </w:lvl>
    <w:lvl w:ilvl="1">
      <w:start w:val="1"/>
      <w:numFmt w:val="decimal"/>
      <w:isLgl/>
      <w:lvlText w:val="%1.%2."/>
      <w:lvlJc w:val="left"/>
      <w:pPr>
        <w:ind w:left="829"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653"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86" w:hanging="1800"/>
      </w:pPr>
      <w:rPr>
        <w:rFonts w:hint="default"/>
      </w:rPr>
    </w:lvl>
  </w:abstractNum>
  <w:abstractNum w:abstractNumId="16" w15:restartNumberingAfterBreak="0">
    <w:nsid w:val="52293A85"/>
    <w:multiLevelType w:val="hybridMultilevel"/>
    <w:tmpl w:val="710E809E"/>
    <w:lvl w:ilvl="0" w:tplc="2CA2BFC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081948"/>
    <w:multiLevelType w:val="hybridMultilevel"/>
    <w:tmpl w:val="13A054C2"/>
    <w:lvl w:ilvl="0" w:tplc="27C06C10">
      <w:start w:val="63"/>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8" w15:restartNumberingAfterBreak="0">
    <w:nsid w:val="67BD0846"/>
    <w:multiLevelType w:val="hybridMultilevel"/>
    <w:tmpl w:val="AE766A8E"/>
    <w:lvl w:ilvl="0" w:tplc="B072B2B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FF4B84"/>
    <w:multiLevelType w:val="hybridMultilevel"/>
    <w:tmpl w:val="B97C5174"/>
    <w:lvl w:ilvl="0" w:tplc="0CBE2DEA">
      <w:start w:val="7"/>
      <w:numFmt w:val="bullet"/>
      <w:lvlText w:val="-"/>
      <w:lvlJc w:val="left"/>
      <w:pPr>
        <w:ind w:left="720" w:hanging="360"/>
      </w:pPr>
      <w:rPr>
        <w:rFonts w:ascii="TimesNewRomanPSMT" w:eastAsiaTheme="minorHAnsi" w:hAnsi="TimesNewRomanPSMT"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D95A31"/>
    <w:multiLevelType w:val="hybridMultilevel"/>
    <w:tmpl w:val="21144398"/>
    <w:lvl w:ilvl="0" w:tplc="D3620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EBE2D00"/>
    <w:multiLevelType w:val="hybridMultilevel"/>
    <w:tmpl w:val="35C2A328"/>
    <w:lvl w:ilvl="0" w:tplc="8062D8D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471836"/>
    <w:multiLevelType w:val="hybridMultilevel"/>
    <w:tmpl w:val="F35CBEB4"/>
    <w:lvl w:ilvl="0" w:tplc="D916C324">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A6D0D58"/>
    <w:multiLevelType w:val="hybridMultilevel"/>
    <w:tmpl w:val="B0589E8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D7C4AF3"/>
    <w:multiLevelType w:val="hybridMultilevel"/>
    <w:tmpl w:val="AEDE27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267301559">
    <w:abstractNumId w:val="17"/>
  </w:num>
  <w:num w:numId="2" w16cid:durableId="1245798016">
    <w:abstractNumId w:val="14"/>
  </w:num>
  <w:num w:numId="3" w16cid:durableId="1571186481">
    <w:abstractNumId w:val="19"/>
  </w:num>
  <w:num w:numId="4" w16cid:durableId="1342270982">
    <w:abstractNumId w:val="3"/>
  </w:num>
  <w:num w:numId="5" w16cid:durableId="1517115737">
    <w:abstractNumId w:val="22"/>
  </w:num>
  <w:num w:numId="6" w16cid:durableId="947589965">
    <w:abstractNumId w:val="5"/>
  </w:num>
  <w:num w:numId="7" w16cid:durableId="1505319651">
    <w:abstractNumId w:val="13"/>
  </w:num>
  <w:num w:numId="8" w16cid:durableId="349533794">
    <w:abstractNumId w:val="6"/>
  </w:num>
  <w:num w:numId="9" w16cid:durableId="1740909013">
    <w:abstractNumId w:val="10"/>
  </w:num>
  <w:num w:numId="10" w16cid:durableId="535855019">
    <w:abstractNumId w:val="17"/>
  </w:num>
  <w:num w:numId="11" w16cid:durableId="526869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0050120">
    <w:abstractNumId w:val="1"/>
  </w:num>
  <w:num w:numId="13" w16cid:durableId="1550611911">
    <w:abstractNumId w:val="15"/>
  </w:num>
  <w:num w:numId="14" w16cid:durableId="972175368">
    <w:abstractNumId w:val="9"/>
  </w:num>
  <w:num w:numId="15" w16cid:durableId="357630524">
    <w:abstractNumId w:val="12"/>
  </w:num>
  <w:num w:numId="16" w16cid:durableId="2074346888">
    <w:abstractNumId w:val="11"/>
  </w:num>
  <w:num w:numId="17" w16cid:durableId="2137940501">
    <w:abstractNumId w:val="2"/>
  </w:num>
  <w:num w:numId="18" w16cid:durableId="1219898719">
    <w:abstractNumId w:val="18"/>
  </w:num>
  <w:num w:numId="19" w16cid:durableId="1016466000">
    <w:abstractNumId w:val="21"/>
  </w:num>
  <w:num w:numId="20" w16cid:durableId="350423617">
    <w:abstractNumId w:val="16"/>
  </w:num>
  <w:num w:numId="21" w16cid:durableId="443109981">
    <w:abstractNumId w:val="8"/>
  </w:num>
  <w:num w:numId="22" w16cid:durableId="997267219">
    <w:abstractNumId w:val="4"/>
  </w:num>
  <w:num w:numId="23" w16cid:durableId="896403019">
    <w:abstractNumId w:val="0"/>
  </w:num>
  <w:num w:numId="24" w16cid:durableId="887837713">
    <w:abstractNumId w:val="20"/>
  </w:num>
  <w:num w:numId="25" w16cid:durableId="864634385">
    <w:abstractNumId w:val="7"/>
  </w:num>
  <w:num w:numId="26" w16cid:durableId="2823443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B2"/>
    <w:rsid w:val="00014139"/>
    <w:rsid w:val="00035FB1"/>
    <w:rsid w:val="00042A2A"/>
    <w:rsid w:val="00047A44"/>
    <w:rsid w:val="00094F23"/>
    <w:rsid w:val="000C732A"/>
    <w:rsid w:val="000E0B26"/>
    <w:rsid w:val="000E1659"/>
    <w:rsid w:val="000F51E8"/>
    <w:rsid w:val="001008F4"/>
    <w:rsid w:val="00102BDE"/>
    <w:rsid w:val="00105278"/>
    <w:rsid w:val="001079A3"/>
    <w:rsid w:val="00107F6D"/>
    <w:rsid w:val="00122D8C"/>
    <w:rsid w:val="001365C9"/>
    <w:rsid w:val="00137B15"/>
    <w:rsid w:val="001460A3"/>
    <w:rsid w:val="00174BCC"/>
    <w:rsid w:val="001860BF"/>
    <w:rsid w:val="001A1B0C"/>
    <w:rsid w:val="001B2B9A"/>
    <w:rsid w:val="001C5172"/>
    <w:rsid w:val="002378BA"/>
    <w:rsid w:val="00252E0A"/>
    <w:rsid w:val="0025390F"/>
    <w:rsid w:val="00262790"/>
    <w:rsid w:val="002B4F19"/>
    <w:rsid w:val="002C20A8"/>
    <w:rsid w:val="002F5A20"/>
    <w:rsid w:val="00307E20"/>
    <w:rsid w:val="003156C6"/>
    <w:rsid w:val="0033489E"/>
    <w:rsid w:val="003352DE"/>
    <w:rsid w:val="00347FC2"/>
    <w:rsid w:val="003841C6"/>
    <w:rsid w:val="0038609A"/>
    <w:rsid w:val="003901A6"/>
    <w:rsid w:val="00391EE3"/>
    <w:rsid w:val="003927BF"/>
    <w:rsid w:val="003A311C"/>
    <w:rsid w:val="003A4778"/>
    <w:rsid w:val="003B09C2"/>
    <w:rsid w:val="003D4F3E"/>
    <w:rsid w:val="003D5F38"/>
    <w:rsid w:val="003F6BC1"/>
    <w:rsid w:val="00405F3B"/>
    <w:rsid w:val="00410D5C"/>
    <w:rsid w:val="00451833"/>
    <w:rsid w:val="0045649D"/>
    <w:rsid w:val="0047536D"/>
    <w:rsid w:val="004846FA"/>
    <w:rsid w:val="004C73F4"/>
    <w:rsid w:val="004E2BEE"/>
    <w:rsid w:val="005112C3"/>
    <w:rsid w:val="00566448"/>
    <w:rsid w:val="005672BC"/>
    <w:rsid w:val="00603C8C"/>
    <w:rsid w:val="006170A7"/>
    <w:rsid w:val="006902C9"/>
    <w:rsid w:val="00697A10"/>
    <w:rsid w:val="006A28B5"/>
    <w:rsid w:val="006A542C"/>
    <w:rsid w:val="006B71DE"/>
    <w:rsid w:val="006D413A"/>
    <w:rsid w:val="006E6621"/>
    <w:rsid w:val="00725FEA"/>
    <w:rsid w:val="00786211"/>
    <w:rsid w:val="007A1496"/>
    <w:rsid w:val="007A63BE"/>
    <w:rsid w:val="007B2467"/>
    <w:rsid w:val="007B4193"/>
    <w:rsid w:val="007F212A"/>
    <w:rsid w:val="00813720"/>
    <w:rsid w:val="0082256D"/>
    <w:rsid w:val="00830EF2"/>
    <w:rsid w:val="00834724"/>
    <w:rsid w:val="008356F9"/>
    <w:rsid w:val="00840CAA"/>
    <w:rsid w:val="00847A86"/>
    <w:rsid w:val="00850201"/>
    <w:rsid w:val="008A4133"/>
    <w:rsid w:val="008F6684"/>
    <w:rsid w:val="00954102"/>
    <w:rsid w:val="00956FE7"/>
    <w:rsid w:val="00987251"/>
    <w:rsid w:val="009A7F98"/>
    <w:rsid w:val="009D032D"/>
    <w:rsid w:val="009D0808"/>
    <w:rsid w:val="009D5DA6"/>
    <w:rsid w:val="009E251C"/>
    <w:rsid w:val="00A3778F"/>
    <w:rsid w:val="00A4368F"/>
    <w:rsid w:val="00A57221"/>
    <w:rsid w:val="00AA03B2"/>
    <w:rsid w:val="00AA0813"/>
    <w:rsid w:val="00AC227B"/>
    <w:rsid w:val="00AD10BB"/>
    <w:rsid w:val="00B34A08"/>
    <w:rsid w:val="00B429CC"/>
    <w:rsid w:val="00B5585B"/>
    <w:rsid w:val="00B669DC"/>
    <w:rsid w:val="00B75C6E"/>
    <w:rsid w:val="00BA2F01"/>
    <w:rsid w:val="00BB2A48"/>
    <w:rsid w:val="00BF089E"/>
    <w:rsid w:val="00BF446B"/>
    <w:rsid w:val="00BF5655"/>
    <w:rsid w:val="00C35C7E"/>
    <w:rsid w:val="00C36A0F"/>
    <w:rsid w:val="00C6109F"/>
    <w:rsid w:val="00CA3993"/>
    <w:rsid w:val="00CB061D"/>
    <w:rsid w:val="00CF3165"/>
    <w:rsid w:val="00D06F99"/>
    <w:rsid w:val="00D11ECB"/>
    <w:rsid w:val="00D24384"/>
    <w:rsid w:val="00D34919"/>
    <w:rsid w:val="00D475A7"/>
    <w:rsid w:val="00D479DE"/>
    <w:rsid w:val="00DA7138"/>
    <w:rsid w:val="00DE0C7E"/>
    <w:rsid w:val="00DF2E02"/>
    <w:rsid w:val="00E003E5"/>
    <w:rsid w:val="00E07264"/>
    <w:rsid w:val="00E219C2"/>
    <w:rsid w:val="00E336E4"/>
    <w:rsid w:val="00ED54D1"/>
    <w:rsid w:val="00ED6FA6"/>
    <w:rsid w:val="00ED7AD1"/>
    <w:rsid w:val="00F12FC5"/>
    <w:rsid w:val="00F17543"/>
    <w:rsid w:val="00F63D65"/>
    <w:rsid w:val="00F704C2"/>
    <w:rsid w:val="00F95C23"/>
    <w:rsid w:val="00FA4D85"/>
    <w:rsid w:val="00FA7A50"/>
    <w:rsid w:val="00FD3B13"/>
    <w:rsid w:val="00FE3115"/>
    <w:rsid w:val="00FF1643"/>
    <w:rsid w:val="00FF66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7D55"/>
  <w15:chartTrackingRefBased/>
  <w15:docId w15:val="{C6DEB35C-B897-4FAA-9009-F73DC4A8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basedOn w:val="Zadanifontodlomka"/>
    <w:rsid w:val="00AA03B2"/>
    <w:rPr>
      <w:rFonts w:ascii="TimesNewRomanPSMT" w:hAnsi="TimesNewRomanPSMT" w:hint="default"/>
      <w:b w:val="0"/>
      <w:bCs w:val="0"/>
      <w:i w:val="0"/>
      <w:iCs w:val="0"/>
      <w:color w:val="000000"/>
      <w:sz w:val="24"/>
      <w:szCs w:val="24"/>
    </w:rPr>
  </w:style>
  <w:style w:type="paragraph" w:styleId="Bezproreda">
    <w:name w:val="No Spacing"/>
    <w:uiPriority w:val="1"/>
    <w:qFormat/>
    <w:rsid w:val="00AA03B2"/>
    <w:pPr>
      <w:spacing w:after="0" w:line="240" w:lineRule="auto"/>
    </w:pPr>
  </w:style>
  <w:style w:type="character" w:customStyle="1" w:styleId="fontstyle21">
    <w:name w:val="fontstyle21"/>
    <w:basedOn w:val="Zadanifontodlomka"/>
    <w:rsid w:val="00DA7138"/>
    <w:rPr>
      <w:rFonts w:ascii="SymbolMT" w:hAnsi="SymbolMT" w:hint="default"/>
      <w:b w:val="0"/>
      <w:bCs w:val="0"/>
      <w:i w:val="0"/>
      <w:iCs w:val="0"/>
      <w:color w:val="000000"/>
      <w:sz w:val="24"/>
      <w:szCs w:val="24"/>
    </w:rPr>
  </w:style>
  <w:style w:type="table" w:styleId="Reetkatablice">
    <w:name w:val="Table Grid"/>
    <w:basedOn w:val="Obinatablica"/>
    <w:uiPriority w:val="59"/>
    <w:rsid w:val="003F6BC1"/>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860BF"/>
    <w:pPr>
      <w:spacing w:after="200" w:line="276" w:lineRule="auto"/>
      <w:ind w:left="720"/>
      <w:contextualSpacing/>
    </w:pPr>
    <w:rPr>
      <w:kern w:val="0"/>
      <w14:ligatures w14:val="none"/>
    </w:rPr>
  </w:style>
  <w:style w:type="paragraph" w:styleId="StandardWeb">
    <w:name w:val="Normal (Web)"/>
    <w:basedOn w:val="Normal"/>
    <w:uiPriority w:val="99"/>
    <w:semiHidden/>
    <w:unhideWhenUsed/>
    <w:rsid w:val="0083472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4667">
    <w:name w:val="box_474667"/>
    <w:basedOn w:val="Normal"/>
    <w:rsid w:val="00830EF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9290">
      <w:bodyDiv w:val="1"/>
      <w:marLeft w:val="0"/>
      <w:marRight w:val="0"/>
      <w:marTop w:val="0"/>
      <w:marBottom w:val="0"/>
      <w:divBdr>
        <w:top w:val="none" w:sz="0" w:space="0" w:color="auto"/>
        <w:left w:val="none" w:sz="0" w:space="0" w:color="auto"/>
        <w:bottom w:val="none" w:sz="0" w:space="0" w:color="auto"/>
        <w:right w:val="none" w:sz="0" w:space="0" w:color="auto"/>
      </w:divBdr>
    </w:div>
    <w:div w:id="66848001">
      <w:bodyDiv w:val="1"/>
      <w:marLeft w:val="0"/>
      <w:marRight w:val="0"/>
      <w:marTop w:val="0"/>
      <w:marBottom w:val="0"/>
      <w:divBdr>
        <w:top w:val="none" w:sz="0" w:space="0" w:color="auto"/>
        <w:left w:val="none" w:sz="0" w:space="0" w:color="auto"/>
        <w:bottom w:val="none" w:sz="0" w:space="0" w:color="auto"/>
        <w:right w:val="none" w:sz="0" w:space="0" w:color="auto"/>
      </w:divBdr>
    </w:div>
    <w:div w:id="94634341">
      <w:bodyDiv w:val="1"/>
      <w:marLeft w:val="0"/>
      <w:marRight w:val="0"/>
      <w:marTop w:val="0"/>
      <w:marBottom w:val="0"/>
      <w:divBdr>
        <w:top w:val="none" w:sz="0" w:space="0" w:color="auto"/>
        <w:left w:val="none" w:sz="0" w:space="0" w:color="auto"/>
        <w:bottom w:val="none" w:sz="0" w:space="0" w:color="auto"/>
        <w:right w:val="none" w:sz="0" w:space="0" w:color="auto"/>
      </w:divBdr>
    </w:div>
    <w:div w:id="145711425">
      <w:bodyDiv w:val="1"/>
      <w:marLeft w:val="0"/>
      <w:marRight w:val="0"/>
      <w:marTop w:val="0"/>
      <w:marBottom w:val="0"/>
      <w:divBdr>
        <w:top w:val="none" w:sz="0" w:space="0" w:color="auto"/>
        <w:left w:val="none" w:sz="0" w:space="0" w:color="auto"/>
        <w:bottom w:val="none" w:sz="0" w:space="0" w:color="auto"/>
        <w:right w:val="none" w:sz="0" w:space="0" w:color="auto"/>
      </w:divBdr>
    </w:div>
    <w:div w:id="146551666">
      <w:bodyDiv w:val="1"/>
      <w:marLeft w:val="0"/>
      <w:marRight w:val="0"/>
      <w:marTop w:val="0"/>
      <w:marBottom w:val="0"/>
      <w:divBdr>
        <w:top w:val="none" w:sz="0" w:space="0" w:color="auto"/>
        <w:left w:val="none" w:sz="0" w:space="0" w:color="auto"/>
        <w:bottom w:val="none" w:sz="0" w:space="0" w:color="auto"/>
        <w:right w:val="none" w:sz="0" w:space="0" w:color="auto"/>
      </w:divBdr>
    </w:div>
    <w:div w:id="289867074">
      <w:bodyDiv w:val="1"/>
      <w:marLeft w:val="0"/>
      <w:marRight w:val="0"/>
      <w:marTop w:val="0"/>
      <w:marBottom w:val="0"/>
      <w:divBdr>
        <w:top w:val="none" w:sz="0" w:space="0" w:color="auto"/>
        <w:left w:val="none" w:sz="0" w:space="0" w:color="auto"/>
        <w:bottom w:val="none" w:sz="0" w:space="0" w:color="auto"/>
        <w:right w:val="none" w:sz="0" w:space="0" w:color="auto"/>
      </w:divBdr>
    </w:div>
    <w:div w:id="418217598">
      <w:bodyDiv w:val="1"/>
      <w:marLeft w:val="0"/>
      <w:marRight w:val="0"/>
      <w:marTop w:val="0"/>
      <w:marBottom w:val="0"/>
      <w:divBdr>
        <w:top w:val="none" w:sz="0" w:space="0" w:color="auto"/>
        <w:left w:val="none" w:sz="0" w:space="0" w:color="auto"/>
        <w:bottom w:val="none" w:sz="0" w:space="0" w:color="auto"/>
        <w:right w:val="none" w:sz="0" w:space="0" w:color="auto"/>
      </w:divBdr>
    </w:div>
    <w:div w:id="448668621">
      <w:bodyDiv w:val="1"/>
      <w:marLeft w:val="0"/>
      <w:marRight w:val="0"/>
      <w:marTop w:val="0"/>
      <w:marBottom w:val="0"/>
      <w:divBdr>
        <w:top w:val="none" w:sz="0" w:space="0" w:color="auto"/>
        <w:left w:val="none" w:sz="0" w:space="0" w:color="auto"/>
        <w:bottom w:val="none" w:sz="0" w:space="0" w:color="auto"/>
        <w:right w:val="none" w:sz="0" w:space="0" w:color="auto"/>
      </w:divBdr>
    </w:div>
    <w:div w:id="461390355">
      <w:bodyDiv w:val="1"/>
      <w:marLeft w:val="0"/>
      <w:marRight w:val="0"/>
      <w:marTop w:val="0"/>
      <w:marBottom w:val="0"/>
      <w:divBdr>
        <w:top w:val="none" w:sz="0" w:space="0" w:color="auto"/>
        <w:left w:val="none" w:sz="0" w:space="0" w:color="auto"/>
        <w:bottom w:val="none" w:sz="0" w:space="0" w:color="auto"/>
        <w:right w:val="none" w:sz="0" w:space="0" w:color="auto"/>
      </w:divBdr>
    </w:div>
    <w:div w:id="525950523">
      <w:bodyDiv w:val="1"/>
      <w:marLeft w:val="0"/>
      <w:marRight w:val="0"/>
      <w:marTop w:val="0"/>
      <w:marBottom w:val="0"/>
      <w:divBdr>
        <w:top w:val="none" w:sz="0" w:space="0" w:color="auto"/>
        <w:left w:val="none" w:sz="0" w:space="0" w:color="auto"/>
        <w:bottom w:val="none" w:sz="0" w:space="0" w:color="auto"/>
        <w:right w:val="none" w:sz="0" w:space="0" w:color="auto"/>
      </w:divBdr>
    </w:div>
    <w:div w:id="776751284">
      <w:bodyDiv w:val="1"/>
      <w:marLeft w:val="0"/>
      <w:marRight w:val="0"/>
      <w:marTop w:val="0"/>
      <w:marBottom w:val="0"/>
      <w:divBdr>
        <w:top w:val="none" w:sz="0" w:space="0" w:color="auto"/>
        <w:left w:val="none" w:sz="0" w:space="0" w:color="auto"/>
        <w:bottom w:val="none" w:sz="0" w:space="0" w:color="auto"/>
        <w:right w:val="none" w:sz="0" w:space="0" w:color="auto"/>
      </w:divBdr>
    </w:div>
    <w:div w:id="785462750">
      <w:bodyDiv w:val="1"/>
      <w:marLeft w:val="0"/>
      <w:marRight w:val="0"/>
      <w:marTop w:val="0"/>
      <w:marBottom w:val="0"/>
      <w:divBdr>
        <w:top w:val="none" w:sz="0" w:space="0" w:color="auto"/>
        <w:left w:val="none" w:sz="0" w:space="0" w:color="auto"/>
        <w:bottom w:val="none" w:sz="0" w:space="0" w:color="auto"/>
        <w:right w:val="none" w:sz="0" w:space="0" w:color="auto"/>
      </w:divBdr>
    </w:div>
    <w:div w:id="887886025">
      <w:bodyDiv w:val="1"/>
      <w:marLeft w:val="0"/>
      <w:marRight w:val="0"/>
      <w:marTop w:val="0"/>
      <w:marBottom w:val="0"/>
      <w:divBdr>
        <w:top w:val="none" w:sz="0" w:space="0" w:color="auto"/>
        <w:left w:val="none" w:sz="0" w:space="0" w:color="auto"/>
        <w:bottom w:val="none" w:sz="0" w:space="0" w:color="auto"/>
        <w:right w:val="none" w:sz="0" w:space="0" w:color="auto"/>
      </w:divBdr>
    </w:div>
    <w:div w:id="1004668152">
      <w:bodyDiv w:val="1"/>
      <w:marLeft w:val="0"/>
      <w:marRight w:val="0"/>
      <w:marTop w:val="0"/>
      <w:marBottom w:val="0"/>
      <w:divBdr>
        <w:top w:val="none" w:sz="0" w:space="0" w:color="auto"/>
        <w:left w:val="none" w:sz="0" w:space="0" w:color="auto"/>
        <w:bottom w:val="none" w:sz="0" w:space="0" w:color="auto"/>
        <w:right w:val="none" w:sz="0" w:space="0" w:color="auto"/>
      </w:divBdr>
    </w:div>
    <w:div w:id="1333023022">
      <w:bodyDiv w:val="1"/>
      <w:marLeft w:val="0"/>
      <w:marRight w:val="0"/>
      <w:marTop w:val="0"/>
      <w:marBottom w:val="0"/>
      <w:divBdr>
        <w:top w:val="none" w:sz="0" w:space="0" w:color="auto"/>
        <w:left w:val="none" w:sz="0" w:space="0" w:color="auto"/>
        <w:bottom w:val="none" w:sz="0" w:space="0" w:color="auto"/>
        <w:right w:val="none" w:sz="0" w:space="0" w:color="auto"/>
      </w:divBdr>
    </w:div>
    <w:div w:id="1435784504">
      <w:bodyDiv w:val="1"/>
      <w:marLeft w:val="0"/>
      <w:marRight w:val="0"/>
      <w:marTop w:val="0"/>
      <w:marBottom w:val="0"/>
      <w:divBdr>
        <w:top w:val="none" w:sz="0" w:space="0" w:color="auto"/>
        <w:left w:val="none" w:sz="0" w:space="0" w:color="auto"/>
        <w:bottom w:val="none" w:sz="0" w:space="0" w:color="auto"/>
        <w:right w:val="none" w:sz="0" w:space="0" w:color="auto"/>
      </w:divBdr>
    </w:div>
    <w:div w:id="1540358683">
      <w:bodyDiv w:val="1"/>
      <w:marLeft w:val="0"/>
      <w:marRight w:val="0"/>
      <w:marTop w:val="0"/>
      <w:marBottom w:val="0"/>
      <w:divBdr>
        <w:top w:val="none" w:sz="0" w:space="0" w:color="auto"/>
        <w:left w:val="none" w:sz="0" w:space="0" w:color="auto"/>
        <w:bottom w:val="none" w:sz="0" w:space="0" w:color="auto"/>
        <w:right w:val="none" w:sz="0" w:space="0" w:color="auto"/>
      </w:divBdr>
    </w:div>
    <w:div w:id="1675954723">
      <w:bodyDiv w:val="1"/>
      <w:marLeft w:val="0"/>
      <w:marRight w:val="0"/>
      <w:marTop w:val="0"/>
      <w:marBottom w:val="0"/>
      <w:divBdr>
        <w:top w:val="none" w:sz="0" w:space="0" w:color="auto"/>
        <w:left w:val="none" w:sz="0" w:space="0" w:color="auto"/>
        <w:bottom w:val="none" w:sz="0" w:space="0" w:color="auto"/>
        <w:right w:val="none" w:sz="0" w:space="0" w:color="auto"/>
      </w:divBdr>
    </w:div>
    <w:div w:id="1682127913">
      <w:bodyDiv w:val="1"/>
      <w:marLeft w:val="0"/>
      <w:marRight w:val="0"/>
      <w:marTop w:val="0"/>
      <w:marBottom w:val="0"/>
      <w:divBdr>
        <w:top w:val="none" w:sz="0" w:space="0" w:color="auto"/>
        <w:left w:val="none" w:sz="0" w:space="0" w:color="auto"/>
        <w:bottom w:val="none" w:sz="0" w:space="0" w:color="auto"/>
        <w:right w:val="none" w:sz="0" w:space="0" w:color="auto"/>
      </w:divBdr>
    </w:div>
    <w:div w:id="1691026903">
      <w:bodyDiv w:val="1"/>
      <w:marLeft w:val="0"/>
      <w:marRight w:val="0"/>
      <w:marTop w:val="0"/>
      <w:marBottom w:val="0"/>
      <w:divBdr>
        <w:top w:val="none" w:sz="0" w:space="0" w:color="auto"/>
        <w:left w:val="none" w:sz="0" w:space="0" w:color="auto"/>
        <w:bottom w:val="none" w:sz="0" w:space="0" w:color="auto"/>
        <w:right w:val="none" w:sz="0" w:space="0" w:color="auto"/>
      </w:divBdr>
    </w:div>
    <w:div w:id="1717969411">
      <w:bodyDiv w:val="1"/>
      <w:marLeft w:val="0"/>
      <w:marRight w:val="0"/>
      <w:marTop w:val="0"/>
      <w:marBottom w:val="0"/>
      <w:divBdr>
        <w:top w:val="none" w:sz="0" w:space="0" w:color="auto"/>
        <w:left w:val="none" w:sz="0" w:space="0" w:color="auto"/>
        <w:bottom w:val="none" w:sz="0" w:space="0" w:color="auto"/>
        <w:right w:val="none" w:sz="0" w:space="0" w:color="auto"/>
      </w:divBdr>
    </w:div>
    <w:div w:id="1725254243">
      <w:bodyDiv w:val="1"/>
      <w:marLeft w:val="0"/>
      <w:marRight w:val="0"/>
      <w:marTop w:val="0"/>
      <w:marBottom w:val="0"/>
      <w:divBdr>
        <w:top w:val="none" w:sz="0" w:space="0" w:color="auto"/>
        <w:left w:val="none" w:sz="0" w:space="0" w:color="auto"/>
        <w:bottom w:val="none" w:sz="0" w:space="0" w:color="auto"/>
        <w:right w:val="none" w:sz="0" w:space="0" w:color="auto"/>
      </w:divBdr>
    </w:div>
    <w:div w:id="1727991030">
      <w:bodyDiv w:val="1"/>
      <w:marLeft w:val="0"/>
      <w:marRight w:val="0"/>
      <w:marTop w:val="0"/>
      <w:marBottom w:val="0"/>
      <w:divBdr>
        <w:top w:val="none" w:sz="0" w:space="0" w:color="auto"/>
        <w:left w:val="none" w:sz="0" w:space="0" w:color="auto"/>
        <w:bottom w:val="none" w:sz="0" w:space="0" w:color="auto"/>
        <w:right w:val="none" w:sz="0" w:space="0" w:color="auto"/>
      </w:divBdr>
    </w:div>
    <w:div w:id="1807889917">
      <w:bodyDiv w:val="1"/>
      <w:marLeft w:val="0"/>
      <w:marRight w:val="0"/>
      <w:marTop w:val="0"/>
      <w:marBottom w:val="0"/>
      <w:divBdr>
        <w:top w:val="none" w:sz="0" w:space="0" w:color="auto"/>
        <w:left w:val="none" w:sz="0" w:space="0" w:color="auto"/>
        <w:bottom w:val="none" w:sz="0" w:space="0" w:color="auto"/>
        <w:right w:val="none" w:sz="0" w:space="0" w:color="auto"/>
      </w:divBdr>
    </w:div>
    <w:div w:id="18337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15</Pages>
  <Words>4915</Words>
  <Characters>28019</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Berislav Vuković</dc:creator>
  <cp:keywords/>
  <dc:description/>
  <cp:lastModifiedBy>Berislav Vuković</cp:lastModifiedBy>
  <cp:revision>36</cp:revision>
  <cp:lastPrinted>2024-05-18T08:20:00Z</cp:lastPrinted>
  <dcterms:created xsi:type="dcterms:W3CDTF">2024-05-05T08:36:00Z</dcterms:created>
  <dcterms:modified xsi:type="dcterms:W3CDTF">2024-05-24T09:38:00Z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2024-05-22T11:37:53Z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d5fca30e-48ac-42be-8a22-25dae09f7872</vt:lpwstr>
  </property>
  <property fmtid="{D5CDD505-2E9C-101B-9397-08002B2CF9AE}" pid="8" name="MSIP_Label_defa4170-0d19-0005-0004-bc88714345d2_ContentBits">
    <vt:lpwstr>0</vt:lpwstr>
  </property>
</Properties>
</file>