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E8F0" w14:textId="77777777" w:rsidR="0090003C" w:rsidRDefault="0090003C" w:rsidP="0090003C">
      <w:pPr>
        <w:spacing w:after="0" w:line="240" w:lineRule="auto"/>
        <w:jc w:val="center"/>
        <w:textAlignment w:val="baseline"/>
        <w:outlineLvl w:val="0"/>
      </w:pPr>
      <w:r>
        <w:fldChar w:fldCharType="begin"/>
      </w:r>
      <w:r>
        <w:instrText xml:space="preserve"> HYPERLINK  "https://www.opcina-drenovci.hr/2023/08/11/naknada-stete-za-mjere-provedene-pri-suzbijanju-africke-svinjske-kuge/" </w:instrText>
      </w:r>
      <w:r>
        <w:fldChar w:fldCharType="separate"/>
      </w:r>
      <w:r>
        <w:rPr>
          <w:rFonts w:ascii="inherit" w:eastAsia="Times New Roman" w:hAnsi="inherit"/>
          <w:b/>
          <w:bCs/>
          <w:color w:val="1A1717"/>
          <w:spacing w:val="-8"/>
          <w:sz w:val="39"/>
          <w:szCs w:val="39"/>
          <w:u w:val="single"/>
          <w:lang w:eastAsia="hr-HR"/>
        </w:rPr>
        <w:t>NAKNADA ŠTETE ZA MJERE PROVEDENE PRI SUZBIJANJU AFRIČKE SVINJSKE KUGE</w:t>
      </w:r>
      <w:r>
        <w:rPr>
          <w:rFonts w:ascii="inherit" w:eastAsia="Times New Roman" w:hAnsi="inherit"/>
          <w:b/>
          <w:bCs/>
          <w:color w:val="1A1717"/>
          <w:spacing w:val="-8"/>
          <w:sz w:val="39"/>
          <w:szCs w:val="39"/>
          <w:u w:val="single"/>
          <w:lang w:eastAsia="hr-HR"/>
        </w:rPr>
        <w:fldChar w:fldCharType="end"/>
      </w:r>
    </w:p>
    <w:p w14:paraId="5CE21401" w14:textId="77777777" w:rsidR="0090003C" w:rsidRDefault="0090003C" w:rsidP="0090003C">
      <w:pPr>
        <w:spacing w:after="150" w:line="240" w:lineRule="auto"/>
        <w:jc w:val="center"/>
        <w:textAlignment w:val="baseline"/>
      </w:pPr>
      <w:r>
        <w:rPr>
          <w:rFonts w:ascii="inherit" w:eastAsia="Times New Roman" w:hAnsi="inherit"/>
          <w:caps/>
          <w:color w:val="666666"/>
          <w:kern w:val="0"/>
          <w:sz w:val="18"/>
          <w:szCs w:val="18"/>
          <w:lang w:eastAsia="hr-HR"/>
        </w:rPr>
        <w:t> </w:t>
      </w:r>
    </w:p>
    <w:p w14:paraId="68265BE1" w14:textId="77777777" w:rsidR="0090003C" w:rsidRDefault="0090003C" w:rsidP="0090003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55555"/>
          <w:kern w:val="0"/>
          <w:sz w:val="20"/>
          <w:szCs w:val="20"/>
          <w:lang w:eastAsia="hr-HR"/>
        </w:rPr>
      </w:pPr>
      <w:r>
        <w:rPr>
          <w:rFonts w:ascii="inherit" w:eastAsia="Times New Roman" w:hAnsi="inherit" w:cs="Arial"/>
          <w:b/>
          <w:bCs/>
          <w:color w:val="555555"/>
          <w:kern w:val="0"/>
          <w:sz w:val="20"/>
          <w:szCs w:val="20"/>
          <w:lang w:eastAsia="hr-HR"/>
        </w:rPr>
        <w:t>Zahtjev za naknadu štete u veterinarstvu temeljen na članku 101. stavku 6. Zakona o zdravlju životinja (NN 152/22 i 154/22) subjekt podnosi na u potpunosti popunjenom i potpisanom zahtjevu, zajedno s potpisanim izjavama te priloženim obrascima i dokumentima u roku od 60 dana od dana nastanka štete.</w:t>
      </w:r>
    </w:p>
    <w:p w14:paraId="229FA7B3" w14:textId="77777777" w:rsidR="0090003C" w:rsidRDefault="0090003C" w:rsidP="0090003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</w:pPr>
    </w:p>
    <w:p w14:paraId="61F13326" w14:textId="77777777" w:rsidR="0090003C" w:rsidRDefault="0090003C" w:rsidP="0090003C">
      <w:pPr>
        <w:shd w:val="clear" w:color="auto" w:fill="FFFFFF"/>
        <w:spacing w:after="180" w:line="240" w:lineRule="auto"/>
        <w:textAlignment w:val="baseline"/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</w:pPr>
      <w:r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  <w:t>Objekti kategorije 3 i 4  dokumentaciju dostavljaju Ministarstvu poljoprivrede, Upravi za veterinarstvo i sigurnost hrane, Planinska 2a, 10000 Zagreb.</w:t>
      </w:r>
    </w:p>
    <w:p w14:paraId="7D4430B0" w14:textId="77777777" w:rsidR="0090003C" w:rsidRDefault="0090003C" w:rsidP="0090003C">
      <w:pPr>
        <w:shd w:val="clear" w:color="auto" w:fill="FFFFFF"/>
        <w:spacing w:after="180" w:line="240" w:lineRule="auto"/>
        <w:textAlignment w:val="baseline"/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</w:pPr>
      <w:r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  <w:t>Objekti kategorije 0, 1 i 2, dokumentaciju dostavljaju Ministarstvu poljoprivrede, Upravi za stočarstvo i kvalitetu hrane,  Ul. Grada Vukovara 78, 10000 Zagreb.</w:t>
      </w:r>
    </w:p>
    <w:p w14:paraId="3C0CC1C1" w14:textId="77777777" w:rsidR="0090003C" w:rsidRDefault="0090003C" w:rsidP="0090003C">
      <w:pPr>
        <w:shd w:val="clear" w:color="auto" w:fill="FFFFFF"/>
        <w:spacing w:line="240" w:lineRule="auto"/>
        <w:textAlignment w:val="baseline"/>
      </w:pPr>
      <w:hyperlink r:id="rId4" w:history="1">
        <w:r>
          <w:rPr>
            <w:rFonts w:ascii="inherit" w:eastAsia="Times New Roman" w:hAnsi="inherit" w:cs="Arial"/>
            <w:color w:val="409BD4"/>
            <w:kern w:val="0"/>
            <w:sz w:val="16"/>
            <w:szCs w:val="16"/>
            <w:u w:val="single"/>
            <w:lang w:eastAsia="hr-HR"/>
          </w:rPr>
          <w:t>Obrasci-koje-subjekt-dostavlja-za-naknadu-stete-1</w:t>
        </w:r>
      </w:hyperlink>
      <w:hyperlink r:id="rId5" w:history="1">
        <w:r>
          <w:rPr>
            <w:rFonts w:ascii="inherit" w:eastAsia="Times New Roman" w:hAnsi="inherit" w:cs="Arial"/>
            <w:color w:val="409BD4"/>
            <w:kern w:val="0"/>
            <w:sz w:val="16"/>
            <w:szCs w:val="16"/>
            <w:u w:val="single"/>
            <w:shd w:val="clear" w:color="auto" w:fill="32373C"/>
            <w:lang w:eastAsia="hr-HR"/>
          </w:rPr>
          <w:t>Preuzmi</w:t>
        </w:r>
      </w:hyperlink>
    </w:p>
    <w:p w14:paraId="5071DFA8" w14:textId="77777777" w:rsidR="0090003C" w:rsidRDefault="0090003C" w:rsidP="0090003C">
      <w:pPr>
        <w:shd w:val="clear" w:color="auto" w:fill="FFFFFF"/>
        <w:spacing w:line="240" w:lineRule="auto"/>
        <w:textAlignment w:val="baseline"/>
      </w:pPr>
      <w:hyperlink r:id="rId6" w:history="1">
        <w:r>
          <w:rPr>
            <w:rFonts w:ascii="inherit" w:eastAsia="Times New Roman" w:hAnsi="inherit" w:cs="Arial"/>
            <w:color w:val="409BD4"/>
            <w:kern w:val="0"/>
            <w:sz w:val="16"/>
            <w:szCs w:val="16"/>
            <w:u w:val="single"/>
            <w:lang w:eastAsia="hr-HR"/>
          </w:rPr>
          <w:t>Evidencija-</w:t>
        </w:r>
        <w:proofErr w:type="spellStart"/>
        <w:r>
          <w:rPr>
            <w:rFonts w:ascii="inherit" w:eastAsia="Times New Roman" w:hAnsi="inherit" w:cs="Arial"/>
            <w:color w:val="409BD4"/>
            <w:kern w:val="0"/>
            <w:sz w:val="16"/>
            <w:szCs w:val="16"/>
            <w:u w:val="single"/>
            <w:lang w:eastAsia="hr-HR"/>
          </w:rPr>
          <w:t>usmrcenih</w:t>
        </w:r>
        <w:proofErr w:type="spellEnd"/>
        <w:r>
          <w:rPr>
            <w:rFonts w:ascii="inherit" w:eastAsia="Times New Roman" w:hAnsi="inherit" w:cs="Arial"/>
            <w:color w:val="409BD4"/>
            <w:kern w:val="0"/>
            <w:sz w:val="16"/>
            <w:szCs w:val="16"/>
            <w:u w:val="single"/>
            <w:lang w:eastAsia="hr-HR"/>
          </w:rPr>
          <w:t>-</w:t>
        </w:r>
        <w:proofErr w:type="spellStart"/>
        <w:r>
          <w:rPr>
            <w:rFonts w:ascii="inherit" w:eastAsia="Times New Roman" w:hAnsi="inherit" w:cs="Arial"/>
            <w:color w:val="409BD4"/>
            <w:kern w:val="0"/>
            <w:sz w:val="16"/>
            <w:szCs w:val="16"/>
            <w:u w:val="single"/>
            <w:lang w:eastAsia="hr-HR"/>
          </w:rPr>
          <w:t>svinja</w:t>
        </w:r>
      </w:hyperlink>
      <w:hyperlink r:id="rId7" w:history="1">
        <w:r>
          <w:rPr>
            <w:rFonts w:ascii="inherit" w:eastAsia="Times New Roman" w:hAnsi="inherit" w:cs="Arial"/>
            <w:color w:val="409BD4"/>
            <w:kern w:val="0"/>
            <w:sz w:val="16"/>
            <w:szCs w:val="16"/>
            <w:u w:val="single"/>
            <w:shd w:val="clear" w:color="auto" w:fill="32373C"/>
            <w:lang w:eastAsia="hr-HR"/>
          </w:rPr>
          <w:t>Preuzmi</w:t>
        </w:r>
        <w:proofErr w:type="spellEnd"/>
      </w:hyperlink>
    </w:p>
    <w:p w14:paraId="3B9E0201" w14:textId="77777777" w:rsidR="0090003C" w:rsidRDefault="0090003C" w:rsidP="0090003C">
      <w:pPr>
        <w:shd w:val="clear" w:color="auto" w:fill="FFFFFF"/>
        <w:spacing w:after="180" w:line="240" w:lineRule="auto"/>
        <w:textAlignment w:val="baseline"/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</w:pPr>
      <w:r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  <w:t xml:space="preserve">Člankom 101. stavkom 5. Zakona o zdravlju životinja propisano je da subjekti nemaju pravo za naknadu štete ukoliko su usmrćene životinje nepoznatog porijekla, nepoznatog zdravstvenog statusa i koje ne udovoljavaju zahtjevima </w:t>
      </w:r>
      <w:proofErr w:type="spellStart"/>
      <w:r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  <w:t>sljedivosti</w:t>
      </w:r>
      <w:proofErr w:type="spellEnd"/>
      <w:r>
        <w:rPr>
          <w:rFonts w:ascii="inherit" w:eastAsia="Times New Roman" w:hAnsi="inherit" w:cs="Arial"/>
          <w:color w:val="555555"/>
          <w:kern w:val="0"/>
          <w:sz w:val="20"/>
          <w:szCs w:val="20"/>
          <w:lang w:eastAsia="hr-HR"/>
        </w:rPr>
        <w:t xml:space="preserve"> i uvjetima premještanja u skladu s odredbama istoga Zakona i propisa donesenih na temelju istoga Zakona, a kada se drugim mjerama ne može sa sigurnošću otkloniti rizik za javno zdravlje i za zdravlje životinja.</w:t>
      </w:r>
    </w:p>
    <w:p w14:paraId="31B7C0C9" w14:textId="77777777" w:rsidR="00482415" w:rsidRDefault="00482415"/>
    <w:sectPr w:rsidR="0048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C"/>
    <w:rsid w:val="00482415"/>
    <w:rsid w:val="0090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7A03"/>
  <w15:chartTrackingRefBased/>
  <w15:docId w15:val="{02ED9BA3-6FC1-4D51-9EBF-7789F320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C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pcina-drenovci.hr/wp-content/uploads/2023/08/Evidencija-usmrcenih-svinj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cina-drenovci.hr/wp-content/uploads/2023/08/Evidencija-usmrcenih-svinja.docx" TargetMode="External"/><Relationship Id="rId5" Type="http://schemas.openxmlformats.org/officeDocument/2006/relationships/hyperlink" Target="https://www.opcina-drenovci.hr/wp-content/uploads/2023/08/Obrasci-koje-subjekt-dostavlja-za-naknadu-stete-1.docx" TargetMode="External"/><Relationship Id="rId4" Type="http://schemas.openxmlformats.org/officeDocument/2006/relationships/hyperlink" Target="https://www.opcina-drenovci.hr/wp-content/uploads/2023/08/Obrasci-koje-subjekt-dostavlja-za-naknadu-stete-1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GradOtok</dc:creator>
  <cp:keywords/>
  <dc:description/>
  <cp:lastModifiedBy>GradOtok</cp:lastModifiedBy>
  <cp:revision>1</cp:revision>
  <dcterms:created xsi:type="dcterms:W3CDTF">2023-08-29T09:05:00Z</dcterms:created>
  <dcterms:modified xsi:type="dcterms:W3CDTF">2023-08-29T09:06:00Z</dcterms:modified>
</cp:coreProperties>
</file>